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E458" w14:textId="53F44E83" w:rsidR="00612D11" w:rsidRPr="00DD23B7" w:rsidRDefault="00612D11" w:rsidP="00612D11">
      <w:pPr>
        <w:pStyle w:val="Header"/>
        <w:tabs>
          <w:tab w:val="right" w:pos="9639"/>
        </w:tabs>
        <w:rPr>
          <w:bCs/>
          <w:sz w:val="24"/>
        </w:rPr>
      </w:pPr>
      <w:bookmarkStart w:id="0" w:name="_Hlk37418177"/>
      <w:bookmarkStart w:id="1" w:name="_Hlk148433929"/>
      <w:r w:rsidRPr="00DD23B7">
        <w:rPr>
          <w:bCs/>
          <w:sz w:val="24"/>
        </w:rPr>
        <w:t>3GPP TSG RAN WG1 #1</w:t>
      </w:r>
      <w:r>
        <w:rPr>
          <w:bCs/>
          <w:sz w:val="24"/>
        </w:rPr>
        <w:t>20</w:t>
      </w:r>
      <w:r>
        <w:tab/>
      </w:r>
      <w:r>
        <w:tab/>
      </w:r>
      <w:r w:rsidRPr="00933F54">
        <w:rPr>
          <w:bCs/>
          <w:sz w:val="24"/>
        </w:rPr>
        <w:t>R1-</w:t>
      </w:r>
      <w:r w:rsidRPr="00607A7F">
        <w:t xml:space="preserve"> </w:t>
      </w:r>
      <w:r w:rsidRPr="7132D16D">
        <w:rPr>
          <w:sz w:val="24"/>
        </w:rPr>
        <w:t>2</w:t>
      </w:r>
      <w:r>
        <w:rPr>
          <w:sz w:val="24"/>
        </w:rPr>
        <w:t>5</w:t>
      </w:r>
      <w:r w:rsidR="00620608">
        <w:rPr>
          <w:sz w:val="24"/>
        </w:rPr>
        <w:t>01514</w:t>
      </w:r>
    </w:p>
    <w:bookmarkEnd w:id="0"/>
    <w:bookmarkEnd w:id="1"/>
    <w:p w14:paraId="606BD6FD" w14:textId="77777777" w:rsidR="00612D11" w:rsidRPr="00137C44" w:rsidRDefault="00612D11" w:rsidP="00612D11">
      <w:pPr>
        <w:pStyle w:val="Header"/>
        <w:rPr>
          <w:bCs/>
          <w:sz w:val="24"/>
        </w:rPr>
      </w:pPr>
      <w:r>
        <w:rPr>
          <w:bCs/>
          <w:sz w:val="24"/>
        </w:rPr>
        <w:t xml:space="preserve">Athens, Greece, 17 – 21 </w:t>
      </w:r>
      <w:proofErr w:type="gramStart"/>
      <w:r>
        <w:rPr>
          <w:bCs/>
          <w:sz w:val="24"/>
        </w:rPr>
        <w:t>February</w:t>
      </w:r>
      <w:r w:rsidRPr="00137C44">
        <w:rPr>
          <w:bCs/>
          <w:sz w:val="24"/>
        </w:rPr>
        <w:t>,</w:t>
      </w:r>
      <w:proofErr w:type="gramEnd"/>
      <w:r w:rsidRPr="00137C44">
        <w:rPr>
          <w:bCs/>
          <w:sz w:val="24"/>
        </w:rPr>
        <w:t xml:space="preserve"> 202</w:t>
      </w:r>
      <w:r>
        <w:rPr>
          <w:bCs/>
          <w:sz w:val="24"/>
        </w:rPr>
        <w:t>5</w:t>
      </w:r>
    </w:p>
    <w:p w14:paraId="6B2460C6" w14:textId="77777777" w:rsidR="00622339" w:rsidRDefault="00622339">
      <w:pPr>
        <w:pStyle w:val="Header"/>
      </w:pPr>
    </w:p>
    <w:p w14:paraId="6DA17307" w14:textId="77777777" w:rsidR="00622339" w:rsidRDefault="000B3146">
      <w:pPr>
        <w:pStyle w:val="Header"/>
        <w:tabs>
          <w:tab w:val="clear" w:pos="4536"/>
          <w:tab w:val="left" w:pos="1701"/>
        </w:tabs>
        <w:spacing w:line="360" w:lineRule="auto"/>
        <w:ind w:left="1800" w:hanging="1800"/>
      </w:pPr>
      <w:r>
        <w:t>Source:</w:t>
      </w:r>
      <w:r>
        <w:tab/>
        <w:t>Moderator (Nokia)</w:t>
      </w:r>
    </w:p>
    <w:p w14:paraId="65C6D158" w14:textId="5AE1E759" w:rsidR="00622339" w:rsidRDefault="000B3146">
      <w:pPr>
        <w:pStyle w:val="Header"/>
        <w:tabs>
          <w:tab w:val="clear" w:pos="4536"/>
          <w:tab w:val="left" w:pos="1800"/>
        </w:tabs>
        <w:spacing w:line="360" w:lineRule="auto"/>
        <w:ind w:left="1701" w:hanging="1701"/>
        <w:rPr>
          <w:lang w:val="en-GB"/>
        </w:rPr>
      </w:pPr>
      <w:r>
        <w:t>Title:</w:t>
      </w:r>
      <w:bookmarkStart w:id="2" w:name="Title"/>
      <w:bookmarkEnd w:id="2"/>
      <w:r>
        <w:tab/>
      </w:r>
      <w:bookmarkStart w:id="3" w:name="_Hlk159841679"/>
      <w:r>
        <w:rPr>
          <w:lang w:val="en-GB"/>
        </w:rPr>
        <w:t>[</w:t>
      </w:r>
      <w:r w:rsidR="00612D11" w:rsidRPr="00612D11">
        <w:rPr>
          <w:lang w:val="en-GB"/>
        </w:rPr>
        <w:t>120-Pre-R18-NR]</w:t>
      </w:r>
      <w:bookmarkEnd w:id="3"/>
      <w:r>
        <w:rPr>
          <w:lang w:val="en-GB"/>
        </w:rPr>
        <w:t xml:space="preserve"> </w:t>
      </w:r>
      <w:r w:rsidR="00612D11">
        <w:rPr>
          <w:lang w:val="en-GB"/>
        </w:rPr>
        <w:t>S</w:t>
      </w:r>
      <w:r w:rsidR="00612D11" w:rsidRPr="00612D11">
        <w:rPr>
          <w:lang w:val="en-GB"/>
        </w:rPr>
        <w:t>lot aggregation configuration with multi-PUSCH</w:t>
      </w:r>
    </w:p>
    <w:p w14:paraId="175A1C46" w14:textId="093A2E19" w:rsidR="00622339" w:rsidRDefault="000B3146">
      <w:pPr>
        <w:pStyle w:val="Header"/>
        <w:tabs>
          <w:tab w:val="clear" w:pos="4536"/>
          <w:tab w:val="left" w:pos="1701"/>
        </w:tabs>
        <w:spacing w:line="360" w:lineRule="auto"/>
      </w:pPr>
      <w:r>
        <w:t>Agenda Item:</w:t>
      </w:r>
      <w:bookmarkStart w:id="4" w:name="Source"/>
      <w:bookmarkEnd w:id="4"/>
      <w:r>
        <w:tab/>
      </w:r>
      <w:r w:rsidR="00612D11">
        <w:t>7</w:t>
      </w:r>
    </w:p>
    <w:p w14:paraId="76FB7435" w14:textId="641959BA" w:rsidR="00622339" w:rsidRDefault="000B3146">
      <w:pPr>
        <w:pStyle w:val="Header"/>
        <w:tabs>
          <w:tab w:val="left" w:pos="1701"/>
        </w:tabs>
        <w:spacing w:line="360" w:lineRule="auto"/>
      </w:pPr>
      <w:r>
        <w:t>Release:</w:t>
      </w:r>
      <w:r>
        <w:tab/>
        <w:t>Release 1</w:t>
      </w:r>
      <w:r w:rsidR="00612D11">
        <w:t>7</w:t>
      </w:r>
    </w:p>
    <w:p w14:paraId="27A5F9BC" w14:textId="789713D1" w:rsidR="00622339" w:rsidRDefault="000B3146">
      <w:pPr>
        <w:pStyle w:val="Header"/>
        <w:tabs>
          <w:tab w:val="left" w:pos="1701"/>
        </w:tabs>
        <w:spacing w:line="360" w:lineRule="auto"/>
      </w:pPr>
      <w:r>
        <w:t>WI code:</w:t>
      </w:r>
      <w:r>
        <w:tab/>
      </w:r>
      <w:r w:rsidR="00612D11" w:rsidRPr="00612D11">
        <w:t>NR_ext_to_71GHz-Core</w:t>
      </w:r>
    </w:p>
    <w:p w14:paraId="256A6B1A" w14:textId="77777777" w:rsidR="00622339" w:rsidRDefault="000B3146">
      <w:pPr>
        <w:pStyle w:val="Header"/>
        <w:tabs>
          <w:tab w:val="left" w:pos="1701"/>
        </w:tabs>
        <w:spacing w:line="360" w:lineRule="auto"/>
      </w:pPr>
      <w:r>
        <w:t>Document for:</w:t>
      </w:r>
      <w:r>
        <w:tab/>
      </w:r>
      <w:bookmarkStart w:id="5" w:name="DocumentFor"/>
      <w:bookmarkEnd w:id="5"/>
      <w:r>
        <w:t>Discussion and Decision</w:t>
      </w:r>
    </w:p>
    <w:p w14:paraId="7E9B9B0F" w14:textId="77777777" w:rsidR="00622339" w:rsidRDefault="00622339">
      <w:pPr>
        <w:pBdr>
          <w:bottom w:val="single" w:sz="4" w:space="1" w:color="auto"/>
        </w:pBdr>
        <w:tabs>
          <w:tab w:val="left" w:pos="2552"/>
        </w:tabs>
      </w:pPr>
    </w:p>
    <w:p w14:paraId="32988DC1" w14:textId="77777777" w:rsidR="00622339" w:rsidRDefault="000B3146">
      <w:pPr>
        <w:pStyle w:val="Heading1"/>
      </w:pPr>
      <w:r>
        <w:t>Introduction</w:t>
      </w:r>
    </w:p>
    <w:p w14:paraId="684F55DF" w14:textId="77777777" w:rsidR="001926E2" w:rsidRDefault="000B3146">
      <w:r>
        <w:t>RAN1#1</w:t>
      </w:r>
      <w:r w:rsidR="00612D11">
        <w:t xml:space="preserve">20 </w:t>
      </w:r>
      <w:r w:rsidR="002641F7">
        <w:t xml:space="preserve"> discussed </w:t>
      </w:r>
      <w:r w:rsidR="00612D11">
        <w:t xml:space="preserve">the specification conflict related to the configuration of </w:t>
      </w:r>
      <w:proofErr w:type="spellStart"/>
      <w:r w:rsidR="00612D11">
        <w:rPr>
          <w:i/>
          <w:iCs/>
        </w:rPr>
        <w:t>pusch-AggregationFactor</w:t>
      </w:r>
      <w:proofErr w:type="spellEnd"/>
      <w:r w:rsidR="00612D11">
        <w:rPr>
          <w:i/>
          <w:iCs/>
        </w:rPr>
        <w:t xml:space="preserve"> </w:t>
      </w:r>
      <w:r w:rsidR="00612D11">
        <w:t xml:space="preserve">and </w:t>
      </w:r>
      <w:proofErr w:type="spellStart"/>
      <w:r w:rsidR="00612D11">
        <w:rPr>
          <w:i/>
          <w:iCs/>
        </w:rPr>
        <w:t>pusch-TimeDomainAllocationListforMultiPUSCH</w:t>
      </w:r>
      <w:proofErr w:type="spellEnd"/>
      <w:r w:rsidR="00612D11">
        <w:rPr>
          <w:i/>
          <w:iCs/>
        </w:rPr>
        <w:t xml:space="preserve"> </w:t>
      </w:r>
      <w:r w:rsidR="00612D11">
        <w:t xml:space="preserve">[1]. Contribution suggested two alternatives, either </w:t>
      </w:r>
    </w:p>
    <w:p w14:paraId="4096FA65" w14:textId="77777777" w:rsidR="001926E2" w:rsidRDefault="001926E2"/>
    <w:p w14:paraId="38D1723B" w14:textId="328718F1" w:rsidR="001926E2" w:rsidRDefault="001926E2" w:rsidP="001926E2">
      <w:pPr>
        <w:pStyle w:val="ListParagraph"/>
        <w:numPr>
          <w:ilvl w:val="0"/>
          <w:numId w:val="23"/>
        </w:numPr>
      </w:pPr>
      <w:r>
        <w:t xml:space="preserve">Make the Rel-16 restriction conditional to the UE not being configured with </w:t>
      </w:r>
      <w:r>
        <w:rPr>
          <w:i/>
          <w:iCs/>
        </w:rPr>
        <w:t xml:space="preserve">extendedK2, </w:t>
      </w:r>
      <w:r>
        <w:t xml:space="preserve">so that the additional text introduced in Rel-17 would be applicable when </w:t>
      </w:r>
      <w:r>
        <w:rPr>
          <w:i/>
          <w:iCs/>
        </w:rPr>
        <w:t xml:space="preserve">extendedK2 </w:t>
      </w:r>
      <w:r>
        <w:t>is provided, or.</w:t>
      </w:r>
    </w:p>
    <w:p w14:paraId="734DCA6B" w14:textId="3B02318A" w:rsidR="00612D11" w:rsidRDefault="001926E2" w:rsidP="001926E2">
      <w:pPr>
        <w:pStyle w:val="ListParagraph"/>
        <w:numPr>
          <w:ilvl w:val="0"/>
          <w:numId w:val="23"/>
        </w:numPr>
      </w:pPr>
      <w:r>
        <w:t>M</w:t>
      </w:r>
      <w:r w:rsidR="00612D11">
        <w:t xml:space="preserve">ake the Rel-16 restriction also applicable in Rel-17 and eliminate the conflicting definition where the </w:t>
      </w:r>
      <w:proofErr w:type="spellStart"/>
      <w:r>
        <w:t>behaviour</w:t>
      </w:r>
      <w:proofErr w:type="spellEnd"/>
      <w:r>
        <w:t xml:space="preserve"> for the </w:t>
      </w:r>
      <w:r w:rsidR="00612D11">
        <w:t xml:space="preserve">simultaneous configuration is </w:t>
      </w:r>
      <w:r>
        <w:t>defined for the case where</w:t>
      </w:r>
      <w:r w:rsidR="00612D11">
        <w:t xml:space="preserve"> </w:t>
      </w:r>
      <w:r w:rsidR="00612D11" w:rsidRPr="001926E2">
        <w:rPr>
          <w:i/>
          <w:iCs/>
        </w:rPr>
        <w:t>extededK2</w:t>
      </w:r>
      <w:r>
        <w:t xml:space="preserve"> is provided.</w:t>
      </w:r>
    </w:p>
    <w:p w14:paraId="293ABC16" w14:textId="77777777" w:rsidR="001926E2" w:rsidRDefault="001926E2" w:rsidP="001926E2"/>
    <w:p w14:paraId="7C6374C3" w14:textId="560F5EB3" w:rsidR="001926E2" w:rsidRPr="00612D11" w:rsidRDefault="001926E2" w:rsidP="001926E2">
      <w:r>
        <w:t>The discussion in the RAN1#120 Monday pointed to the direction where it is clarified that the Rel-16 restriction is applicable also in later releases.</w:t>
      </w:r>
    </w:p>
    <w:p w14:paraId="6F4753BC" w14:textId="77777777" w:rsidR="00612D11" w:rsidRDefault="00612D11"/>
    <w:p w14:paraId="12E6746B" w14:textId="77777777" w:rsidR="00E20119" w:rsidRDefault="00E20119"/>
    <w:p w14:paraId="3770B5E0" w14:textId="4DD63B0E" w:rsidR="00A822A5" w:rsidRDefault="001926E2" w:rsidP="001926E2">
      <w:pPr>
        <w:pStyle w:val="Heading1"/>
      </w:pPr>
      <w:r>
        <w:t>Moderator proposal</w:t>
      </w:r>
      <w:r w:rsidR="00E264FA">
        <w:t>s</w:t>
      </w:r>
    </w:p>
    <w:p w14:paraId="3350194D" w14:textId="6EC1F4A5" w:rsidR="001926E2" w:rsidRPr="001926E2" w:rsidRDefault="001926E2" w:rsidP="001926E2">
      <w:pPr>
        <w:pStyle w:val="BodyText"/>
        <w:ind w:left="0"/>
        <w:rPr>
          <w:b/>
          <w:bCs/>
        </w:rPr>
      </w:pPr>
      <w:r>
        <w:rPr>
          <w:b/>
          <w:bCs/>
        </w:rPr>
        <w:t>Proposal 1:</w:t>
      </w:r>
    </w:p>
    <w:p w14:paraId="7D33A965" w14:textId="17E47B04" w:rsidR="001926E2" w:rsidRDefault="001926E2" w:rsidP="001926E2">
      <w:pPr>
        <w:pStyle w:val="BodyText"/>
        <w:ind w:left="0"/>
      </w:pPr>
      <w:r>
        <w:t xml:space="preserve">Adopt the following clarification in Rel-17 TS38.214 subclause 6.1.2.1 </w:t>
      </w:r>
      <w:r>
        <w:rPr>
          <w:i/>
          <w:iCs/>
        </w:rPr>
        <w:t xml:space="preserve">Resource </w:t>
      </w:r>
      <w:proofErr w:type="spellStart"/>
      <w:r>
        <w:rPr>
          <w:i/>
          <w:iCs/>
        </w:rPr>
        <w:t>allocationin</w:t>
      </w:r>
      <w:proofErr w:type="spellEnd"/>
      <w:r>
        <w:rPr>
          <w:i/>
          <w:iCs/>
        </w:rPr>
        <w:t xml:space="preserve"> time domain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5"/>
      </w:tblGrid>
      <w:tr w:rsidR="001926E2" w14:paraId="5303885A" w14:textId="77777777" w:rsidTr="001926E2">
        <w:tc>
          <w:tcPr>
            <w:tcW w:w="9205" w:type="dxa"/>
          </w:tcPr>
          <w:p w14:paraId="53ED55DB" w14:textId="6FD940E5" w:rsidR="001926E2" w:rsidRPr="001926E2" w:rsidRDefault="001926E2" w:rsidP="001926E2">
            <w:pPr>
              <w:ind w:left="24"/>
              <w:rPr>
                <w:lang w:val="x-none"/>
              </w:rPr>
            </w:pPr>
            <w:r w:rsidRPr="00656687">
              <w:t>If a UE is configured with</w:t>
            </w:r>
            <w:r w:rsidRPr="00656687">
              <w:rPr>
                <w:i/>
                <w:iCs/>
              </w:rPr>
              <w:t xml:space="preserve"> extendedK2 </w:t>
            </w:r>
            <w:r w:rsidRPr="00656687">
              <w:t xml:space="preserve">in </w:t>
            </w:r>
            <w:proofErr w:type="spellStart"/>
            <w:r w:rsidRPr="00656687">
              <w:rPr>
                <w:i/>
                <w:iCs/>
              </w:rPr>
              <w:t>pusch-TimeDomainAllocationListForMultiPUSCH</w:t>
            </w:r>
            <w:proofErr w:type="spellEnd"/>
            <w:r w:rsidRPr="00656687">
              <w:rPr>
                <w:i/>
                <w:iCs/>
              </w:rPr>
              <w:t xml:space="preserve"> </w:t>
            </w:r>
            <w:r w:rsidRPr="00656687">
              <w:t>in which one or more rows contain multiple SLIVs for PUSCH on a UL BWP of a serving cell</w:t>
            </w:r>
            <w:r w:rsidRPr="00656687">
              <w:rPr>
                <w:lang w:val="x-none"/>
              </w:rPr>
              <w:t xml:space="preserve">, </w:t>
            </w:r>
            <w:r w:rsidRPr="00656687">
              <w:rPr>
                <w:strike/>
                <w:color w:val="FF0000"/>
                <w:lang w:val="x-none"/>
              </w:rPr>
              <w:t xml:space="preserve">the UE does not apply </w:t>
            </w:r>
            <w:proofErr w:type="spellStart"/>
            <w:r w:rsidRPr="00656687">
              <w:rPr>
                <w:i/>
                <w:iCs/>
                <w:strike/>
                <w:color w:val="FF0000"/>
                <w:lang w:val="x-none"/>
              </w:rPr>
              <w:t>pusch-AggregationFactor</w:t>
            </w:r>
            <w:proofErr w:type="spellEnd"/>
            <w:r w:rsidRPr="00656687">
              <w:rPr>
                <w:i/>
                <w:iCs/>
                <w:strike/>
                <w:color w:val="FF0000"/>
              </w:rPr>
              <w:t>,</w:t>
            </w:r>
            <w:r w:rsidRPr="00656687">
              <w:rPr>
                <w:strike/>
                <w:color w:val="FF0000"/>
              </w:rPr>
              <w:t xml:space="preserve"> if configured, </w:t>
            </w:r>
            <w:r w:rsidRPr="00656687">
              <w:rPr>
                <w:strike/>
                <w:color w:val="FF0000"/>
                <w:lang w:val="x-none"/>
              </w:rPr>
              <w:t>to DCI format 0_1</w:t>
            </w:r>
            <w:r w:rsidRPr="00656687">
              <w:rPr>
                <w:strike/>
                <w:color w:val="FF0000"/>
              </w:rPr>
              <w:t xml:space="preserve"> on the UL BWP of the serving cell and</w:t>
            </w:r>
            <w:r w:rsidRPr="00656687">
              <w:rPr>
                <w:color w:val="FF0000"/>
              </w:rPr>
              <w:t xml:space="preserve"> </w:t>
            </w:r>
            <w:r w:rsidRPr="00656687">
              <w:t xml:space="preserve">the </w:t>
            </w:r>
            <w:r w:rsidRPr="00656687">
              <w:rPr>
                <w:lang w:val="x-none"/>
              </w:rPr>
              <w:t xml:space="preserve">UE does not expect to be configured with </w:t>
            </w:r>
            <w:proofErr w:type="spellStart"/>
            <w:r w:rsidRPr="00656687">
              <w:rPr>
                <w:i/>
                <w:iCs/>
                <w:lang w:val="x-none"/>
              </w:rPr>
              <w:t>numberOfRepetitions</w:t>
            </w:r>
            <w:proofErr w:type="spellEnd"/>
            <w:r w:rsidRPr="00656687">
              <w:rPr>
                <w:lang w:val="x-none"/>
              </w:rPr>
              <w:t xml:space="preserve"> </w:t>
            </w:r>
            <w:r w:rsidRPr="00656687">
              <w:t xml:space="preserve">in </w:t>
            </w:r>
            <w:proofErr w:type="spellStart"/>
            <w:r w:rsidRPr="00656687">
              <w:rPr>
                <w:i/>
                <w:iCs/>
              </w:rPr>
              <w:t>pusch-TimeDomainAllocationListForMultiPUSCH</w:t>
            </w:r>
            <w:proofErr w:type="spellEnd"/>
            <w:r w:rsidRPr="00656687">
              <w:rPr>
                <w:lang w:val="x-none"/>
              </w:rPr>
              <w:t>.</w:t>
            </w:r>
          </w:p>
        </w:tc>
      </w:tr>
    </w:tbl>
    <w:p w14:paraId="1C9EAB49" w14:textId="77777777" w:rsidR="001926E2" w:rsidRPr="001926E2" w:rsidRDefault="001926E2" w:rsidP="001926E2">
      <w:pPr>
        <w:pStyle w:val="BodyText"/>
        <w:ind w:left="0"/>
      </w:pPr>
    </w:p>
    <w:p w14:paraId="35FB8238" w14:textId="31013334" w:rsidR="00E20119" w:rsidRDefault="001926E2" w:rsidP="00A07778">
      <w:pPr>
        <w:pStyle w:val="CRCoverPage"/>
        <w:rPr>
          <w:b/>
          <w:bCs/>
        </w:rPr>
      </w:pPr>
      <w:r w:rsidRPr="001926E2">
        <w:rPr>
          <w:b/>
          <w:bCs/>
          <w:highlight w:val="yellow"/>
        </w:rPr>
        <w:t>Please provide you views on the proposal above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405"/>
        <w:gridCol w:w="8371"/>
      </w:tblGrid>
      <w:tr w:rsidR="001926E2" w14:paraId="2C64945E" w14:textId="77777777" w:rsidTr="00080CEF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711066C1" w14:textId="77777777" w:rsidR="001926E2" w:rsidRDefault="001926E2" w:rsidP="00080CEF">
            <w:pPr>
              <w:rPr>
                <w:szCs w:val="20"/>
              </w:rPr>
            </w:pPr>
            <w:r>
              <w:rPr>
                <w:szCs w:val="20"/>
              </w:rPr>
              <w:t>Company</w:t>
            </w:r>
          </w:p>
        </w:tc>
        <w:tc>
          <w:tcPr>
            <w:tcW w:w="8371" w:type="dxa"/>
            <w:shd w:val="clear" w:color="auto" w:fill="D9D9D9" w:themeFill="background1" w:themeFillShade="D9"/>
          </w:tcPr>
          <w:p w14:paraId="1D42F2AD" w14:textId="77777777" w:rsidR="001926E2" w:rsidRDefault="001926E2" w:rsidP="00080CEF">
            <w:pPr>
              <w:rPr>
                <w:szCs w:val="20"/>
              </w:rPr>
            </w:pPr>
            <w:r>
              <w:rPr>
                <w:szCs w:val="20"/>
              </w:rPr>
              <w:t>Comments</w:t>
            </w:r>
          </w:p>
        </w:tc>
      </w:tr>
      <w:tr w:rsidR="001926E2" w14:paraId="608FC264" w14:textId="77777777" w:rsidTr="00080CEF">
        <w:trPr>
          <w:trHeight w:val="342"/>
        </w:trPr>
        <w:tc>
          <w:tcPr>
            <w:tcW w:w="1405" w:type="dxa"/>
          </w:tcPr>
          <w:p w14:paraId="299C927F" w14:textId="7D0749AC" w:rsidR="001926E2" w:rsidRDefault="00BC2C88" w:rsidP="00080CEF">
            <w:pPr>
              <w:rPr>
                <w:rFonts w:eastAsia="PMingLiU"/>
                <w:szCs w:val="20"/>
                <w:lang w:eastAsia="zh-TW"/>
              </w:rPr>
            </w:pPr>
            <w:proofErr w:type="spellStart"/>
            <w:r>
              <w:rPr>
                <w:rFonts w:eastAsia="PMingLiU" w:hint="eastAsia"/>
                <w:szCs w:val="20"/>
                <w:lang w:eastAsia="zh-TW"/>
              </w:rPr>
              <w:t>A</w:t>
            </w:r>
            <w:r>
              <w:rPr>
                <w:rFonts w:eastAsia="PMingLiU"/>
                <w:szCs w:val="20"/>
                <w:lang w:eastAsia="zh-TW"/>
              </w:rPr>
              <w:t>SUSTeK</w:t>
            </w:r>
            <w:proofErr w:type="spellEnd"/>
          </w:p>
        </w:tc>
        <w:tc>
          <w:tcPr>
            <w:tcW w:w="8371" w:type="dxa"/>
          </w:tcPr>
          <w:p w14:paraId="38A3A421" w14:textId="77777777" w:rsidR="00C67C87" w:rsidRDefault="00BC2C88" w:rsidP="00BC2C88">
            <w:pPr>
              <w:pStyle w:val="1"/>
              <w:jc w:val="left"/>
              <w:rPr>
                <w:rFonts w:eastAsia="PMingLiU"/>
                <w:b w:val="0"/>
                <w:bCs w:val="0"/>
                <w:lang w:eastAsia="zh-TW"/>
              </w:rPr>
            </w:pPr>
            <w:r>
              <w:rPr>
                <w:rFonts w:eastAsia="PMingLiU"/>
                <w:b w:val="0"/>
                <w:bCs w:val="0"/>
                <w:lang w:eastAsia="zh-TW"/>
              </w:rPr>
              <w:t>It’s our opinion that this change (Alt2</w:t>
            </w:r>
            <w:r w:rsidR="007C09CD">
              <w:rPr>
                <w:rFonts w:eastAsia="PMingLiU"/>
                <w:b w:val="0"/>
                <w:bCs w:val="0"/>
                <w:lang w:eastAsia="zh-TW"/>
              </w:rPr>
              <w:t xml:space="preserve"> in R1-2501268</w:t>
            </w:r>
            <w:r>
              <w:rPr>
                <w:rFonts w:eastAsia="PMingLiU"/>
                <w:b w:val="0"/>
                <w:bCs w:val="0"/>
                <w:lang w:eastAsia="zh-TW"/>
              </w:rPr>
              <w:t xml:space="preserve">) </w:t>
            </w:r>
            <w:r w:rsidR="008B77D3">
              <w:rPr>
                <w:rFonts w:eastAsia="PMingLiU"/>
                <w:b w:val="0"/>
                <w:bCs w:val="0"/>
                <w:lang w:eastAsia="zh-TW"/>
              </w:rPr>
              <w:t xml:space="preserve">will revert previous </w:t>
            </w:r>
            <w:r w:rsidR="007C09CD">
              <w:rPr>
                <w:rFonts w:eastAsia="PMingLiU"/>
                <w:b w:val="0"/>
                <w:bCs w:val="0"/>
                <w:lang w:eastAsia="zh-TW"/>
              </w:rPr>
              <w:t>RAN1 #107e agreement</w:t>
            </w:r>
            <w:r w:rsidR="008B77D3">
              <w:rPr>
                <w:rFonts w:eastAsia="PMingLiU"/>
                <w:b w:val="0"/>
                <w:bCs w:val="0"/>
                <w:lang w:eastAsia="zh-TW"/>
              </w:rPr>
              <w:t>.</w:t>
            </w:r>
          </w:p>
          <w:p w14:paraId="410E5D12" w14:textId="77777777" w:rsidR="00C67C87" w:rsidRPr="00C67C87" w:rsidRDefault="00C67C87" w:rsidP="00C67C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Cs w:val="20"/>
              </w:rPr>
            </w:pPr>
            <w:r w:rsidRPr="00C67C87">
              <w:rPr>
                <w:b/>
                <w:bCs/>
                <w:szCs w:val="20"/>
              </w:rPr>
              <w:t>Agreement</w:t>
            </w:r>
            <w:r w:rsidRPr="00C67C87">
              <w:rPr>
                <w:szCs w:val="20"/>
                <w:lang w:val="en-GB"/>
              </w:rPr>
              <w:t xml:space="preserve"> (RAN1#107-e)</w:t>
            </w:r>
          </w:p>
          <w:p w14:paraId="5F1562B7" w14:textId="77777777" w:rsidR="00C67C87" w:rsidRPr="00C67C87" w:rsidRDefault="00C67C87" w:rsidP="00C67C8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</w:rPr>
            </w:pPr>
            <w:r w:rsidRPr="00C67C87">
              <w:rPr>
                <w:szCs w:val="20"/>
                <w:lang w:val="en-GB"/>
              </w:rPr>
              <w:t xml:space="preserve">If a UE is configured with a TDRA table in which one or more rows contain multiple SLIVs for PDSCH for DCI format 1_1, the UE does not expect to be configured with </w:t>
            </w:r>
            <w:proofErr w:type="spellStart"/>
            <w:r w:rsidRPr="00C67C87">
              <w:rPr>
                <w:i/>
                <w:iCs/>
                <w:szCs w:val="20"/>
                <w:lang w:val="en-GB"/>
              </w:rPr>
              <w:t>repetitionNumber</w:t>
            </w:r>
            <w:proofErr w:type="spellEnd"/>
            <w:r w:rsidRPr="00C67C87">
              <w:rPr>
                <w:i/>
                <w:iCs/>
                <w:szCs w:val="20"/>
                <w:lang w:val="en-GB"/>
              </w:rPr>
              <w:t xml:space="preserve"> </w:t>
            </w:r>
            <w:r w:rsidRPr="00C67C87">
              <w:rPr>
                <w:szCs w:val="20"/>
                <w:lang w:val="en-GB"/>
              </w:rPr>
              <w:t xml:space="preserve">for the TDRA table, and if </w:t>
            </w:r>
            <w:proofErr w:type="spellStart"/>
            <w:r w:rsidRPr="00C67C87">
              <w:rPr>
                <w:i/>
                <w:iCs/>
                <w:szCs w:val="20"/>
                <w:lang w:val="en-GB"/>
              </w:rPr>
              <w:t>pdsch-AggregationFactor</w:t>
            </w:r>
            <w:proofErr w:type="spellEnd"/>
            <w:r w:rsidRPr="00C67C87">
              <w:rPr>
                <w:szCs w:val="20"/>
                <w:lang w:val="en-GB"/>
              </w:rPr>
              <w:t xml:space="preserve"> is </w:t>
            </w:r>
            <w:proofErr w:type="spellStart"/>
            <w:r w:rsidRPr="00C67C87">
              <w:rPr>
                <w:szCs w:val="20"/>
                <w:lang w:val="en-GB"/>
              </w:rPr>
              <w:t>configued</w:t>
            </w:r>
            <w:proofErr w:type="spellEnd"/>
            <w:r w:rsidRPr="00C67C87">
              <w:rPr>
                <w:szCs w:val="20"/>
                <w:lang w:val="en-GB"/>
              </w:rPr>
              <w:t xml:space="preserve"> in </w:t>
            </w:r>
            <w:r w:rsidRPr="00C67C87">
              <w:rPr>
                <w:i/>
                <w:iCs/>
                <w:szCs w:val="20"/>
                <w:lang w:val="en-GB"/>
              </w:rPr>
              <w:t>PDSCH-config</w:t>
            </w:r>
            <w:r w:rsidRPr="00C67C87">
              <w:rPr>
                <w:szCs w:val="20"/>
                <w:lang w:val="en-GB"/>
              </w:rPr>
              <w:t>, it does not apply to DCI format 1_1.</w:t>
            </w:r>
          </w:p>
          <w:p w14:paraId="5278E4E4" w14:textId="77777777" w:rsidR="00C67C87" w:rsidRPr="00C67C87" w:rsidRDefault="00C67C87" w:rsidP="00C67C8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/>
              </w:rPr>
            </w:pPr>
            <w:r w:rsidRPr="00C67C87">
              <w:rPr>
                <w:szCs w:val="20"/>
                <w:lang w:val="en-GB"/>
              </w:rPr>
              <w:t xml:space="preserve">Note: </w:t>
            </w:r>
            <w:proofErr w:type="spellStart"/>
            <w:r w:rsidRPr="00C67C87">
              <w:rPr>
                <w:i/>
                <w:iCs/>
                <w:szCs w:val="20"/>
                <w:lang w:val="en-GB"/>
              </w:rPr>
              <w:t>repetitionNumber</w:t>
            </w:r>
            <w:proofErr w:type="spellEnd"/>
            <w:r w:rsidRPr="00C67C87">
              <w:rPr>
                <w:i/>
                <w:iCs/>
                <w:szCs w:val="20"/>
                <w:lang w:val="en-GB"/>
              </w:rPr>
              <w:t xml:space="preserve"> </w:t>
            </w:r>
            <w:r w:rsidRPr="00C67C87">
              <w:rPr>
                <w:szCs w:val="20"/>
                <w:lang w:val="en-GB"/>
              </w:rPr>
              <w:t xml:space="preserve">cannot be configured with </w:t>
            </w:r>
            <w:r w:rsidRPr="00C67C87">
              <w:rPr>
                <w:i/>
                <w:iCs/>
                <w:szCs w:val="20"/>
                <w:lang w:val="en-GB"/>
              </w:rPr>
              <w:t xml:space="preserve">pdsch-TimeDomainAllocationListDCI-1-2 </w:t>
            </w:r>
            <w:r w:rsidRPr="00C67C87">
              <w:rPr>
                <w:szCs w:val="20"/>
                <w:lang w:val="en-GB"/>
              </w:rPr>
              <w:t>as in Rel-16.</w:t>
            </w:r>
          </w:p>
          <w:p w14:paraId="02F1D393" w14:textId="77777777" w:rsidR="00C67C87" w:rsidRPr="00C67C87" w:rsidRDefault="00C67C87" w:rsidP="00C67C8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/>
              </w:rPr>
            </w:pPr>
            <w:r w:rsidRPr="00C67C87">
              <w:rPr>
                <w:szCs w:val="20"/>
                <w:lang w:val="en-GB"/>
              </w:rPr>
              <w:t xml:space="preserve">Note: Under agenda item 8.2.4, in RAN1#106-bis, it was already agreed that within the TDRA table for multi-PDSCH scheduling, the UE does not expect to be configured with the higher layer parameter </w:t>
            </w:r>
            <w:proofErr w:type="spellStart"/>
            <w:r w:rsidRPr="00C67C87">
              <w:rPr>
                <w:i/>
                <w:iCs/>
                <w:szCs w:val="20"/>
                <w:lang w:val="en-GB"/>
              </w:rPr>
              <w:t>repetitionNumber</w:t>
            </w:r>
            <w:proofErr w:type="spellEnd"/>
            <w:r w:rsidRPr="00C67C87">
              <w:rPr>
                <w:szCs w:val="20"/>
                <w:lang w:val="en-GB"/>
              </w:rPr>
              <w:t>.</w:t>
            </w:r>
          </w:p>
          <w:p w14:paraId="124E7297" w14:textId="77777777" w:rsidR="00C67C87" w:rsidRPr="00C67C87" w:rsidRDefault="00C67C87" w:rsidP="00C67C8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/>
              </w:rPr>
            </w:pPr>
            <w:r w:rsidRPr="00C67C87">
              <w:rPr>
                <w:szCs w:val="20"/>
                <w:lang w:val="en-GB"/>
              </w:rPr>
              <w:t xml:space="preserve">Note: These does not preclude </w:t>
            </w:r>
            <w:proofErr w:type="spellStart"/>
            <w:r w:rsidRPr="00C67C87">
              <w:rPr>
                <w:i/>
                <w:iCs/>
                <w:szCs w:val="20"/>
                <w:lang w:val="en-GB"/>
              </w:rPr>
              <w:t>pdsch-AggregationFactor</w:t>
            </w:r>
            <w:proofErr w:type="spellEnd"/>
            <w:r w:rsidRPr="00C67C87">
              <w:rPr>
                <w:szCs w:val="20"/>
                <w:lang w:val="en-GB"/>
              </w:rPr>
              <w:t xml:space="preserve"> can be configured and applies to DCI format 1_2</w:t>
            </w:r>
          </w:p>
          <w:p w14:paraId="668EC992" w14:textId="77777777" w:rsidR="00C67C87" w:rsidRPr="00C67C87" w:rsidRDefault="00C67C87" w:rsidP="00C67C8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highlight w:val="cyan"/>
                <w:lang w:val="en-GB"/>
              </w:rPr>
            </w:pPr>
            <w:r w:rsidRPr="00C67C87">
              <w:rPr>
                <w:szCs w:val="20"/>
                <w:highlight w:val="cyan"/>
                <w:lang w:val="en-GB"/>
              </w:rPr>
              <w:t xml:space="preserve">If a UE is configured with a TDRA table in which one or more rows contain multiple SLIVs for PUSCH for DCI format 0_1, the UE does not expect to be configured with </w:t>
            </w:r>
            <w:proofErr w:type="spellStart"/>
            <w:r w:rsidRPr="00C67C87">
              <w:rPr>
                <w:i/>
                <w:iCs/>
                <w:szCs w:val="20"/>
                <w:highlight w:val="cyan"/>
                <w:lang w:val="en-GB"/>
              </w:rPr>
              <w:lastRenderedPageBreak/>
              <w:t>numberOfRepetitions</w:t>
            </w:r>
            <w:proofErr w:type="spellEnd"/>
            <w:r w:rsidRPr="00C67C87">
              <w:rPr>
                <w:szCs w:val="20"/>
                <w:highlight w:val="cyan"/>
                <w:lang w:val="en-GB"/>
              </w:rPr>
              <w:t xml:space="preserve"> for the TDRA table, and if </w:t>
            </w:r>
            <w:proofErr w:type="spellStart"/>
            <w:r w:rsidRPr="00C67C87">
              <w:rPr>
                <w:i/>
                <w:iCs/>
                <w:szCs w:val="20"/>
                <w:highlight w:val="cyan"/>
                <w:lang w:val="en-GB"/>
              </w:rPr>
              <w:t>pusch-AggregationFactor</w:t>
            </w:r>
            <w:proofErr w:type="spellEnd"/>
            <w:r w:rsidRPr="00C67C87">
              <w:rPr>
                <w:szCs w:val="20"/>
                <w:highlight w:val="cyan"/>
                <w:lang w:val="en-GB"/>
              </w:rPr>
              <w:t xml:space="preserve"> is </w:t>
            </w:r>
            <w:proofErr w:type="spellStart"/>
            <w:r w:rsidRPr="00C67C87">
              <w:rPr>
                <w:szCs w:val="20"/>
                <w:highlight w:val="cyan"/>
                <w:lang w:val="en-GB"/>
              </w:rPr>
              <w:t>configued</w:t>
            </w:r>
            <w:proofErr w:type="spellEnd"/>
            <w:r w:rsidRPr="00C67C87">
              <w:rPr>
                <w:szCs w:val="20"/>
                <w:highlight w:val="cyan"/>
                <w:lang w:val="en-GB"/>
              </w:rPr>
              <w:t xml:space="preserve"> in </w:t>
            </w:r>
            <w:r w:rsidRPr="00C67C87">
              <w:rPr>
                <w:i/>
                <w:iCs/>
                <w:szCs w:val="20"/>
                <w:highlight w:val="cyan"/>
                <w:lang w:val="en-GB"/>
              </w:rPr>
              <w:t>PUSCH-config</w:t>
            </w:r>
            <w:r w:rsidRPr="00C67C87">
              <w:rPr>
                <w:szCs w:val="20"/>
                <w:highlight w:val="cyan"/>
                <w:lang w:val="en-GB"/>
              </w:rPr>
              <w:t>, it does not apply to DCI format 0_1.</w:t>
            </w:r>
          </w:p>
          <w:p w14:paraId="0ED7D828" w14:textId="77777777" w:rsidR="00C67C87" w:rsidRPr="00C67C87" w:rsidRDefault="00C67C87" w:rsidP="00C67C8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/>
              </w:rPr>
            </w:pPr>
            <w:r w:rsidRPr="00C67C87">
              <w:rPr>
                <w:szCs w:val="20"/>
                <w:lang w:val="en-GB"/>
              </w:rPr>
              <w:t xml:space="preserve">Note: These does not preclude </w:t>
            </w:r>
            <w:proofErr w:type="spellStart"/>
            <w:r w:rsidRPr="00C67C87">
              <w:rPr>
                <w:i/>
                <w:iCs/>
                <w:szCs w:val="20"/>
                <w:lang w:val="en-GB"/>
              </w:rPr>
              <w:t>numberOfRepetitions</w:t>
            </w:r>
            <w:proofErr w:type="spellEnd"/>
            <w:r w:rsidRPr="00C67C87">
              <w:rPr>
                <w:szCs w:val="20"/>
                <w:lang w:val="en-GB"/>
              </w:rPr>
              <w:t xml:space="preserve"> is configured for TDRA table corresponding to DCI format 0_2</w:t>
            </w:r>
          </w:p>
          <w:p w14:paraId="3804C8D2" w14:textId="098C4283" w:rsidR="00C67C87" w:rsidRDefault="00C67C87" w:rsidP="00C67C87">
            <w:pPr>
              <w:pStyle w:val="1"/>
              <w:jc w:val="left"/>
              <w:rPr>
                <w:rFonts w:eastAsia="PMingLiU"/>
                <w:b w:val="0"/>
                <w:bCs w:val="0"/>
                <w:lang w:eastAsia="zh-TW"/>
              </w:rPr>
            </w:pPr>
            <w:r w:rsidRPr="00C67C87">
              <w:rPr>
                <w:rFonts w:eastAsia="SimSun"/>
                <w:b w:val="0"/>
                <w:bCs w:val="0"/>
                <w:highlight w:val="cyan"/>
                <w:lang w:val="en-GB" w:eastAsia="en-US"/>
              </w:rPr>
              <w:t xml:space="preserve">Note: These does not preclude </w:t>
            </w:r>
            <w:proofErr w:type="spellStart"/>
            <w:r w:rsidRPr="00C67C87">
              <w:rPr>
                <w:rFonts w:eastAsia="SimSun"/>
                <w:b w:val="0"/>
                <w:bCs w:val="0"/>
                <w:i/>
                <w:iCs/>
                <w:highlight w:val="cyan"/>
                <w:lang w:val="en-GB" w:eastAsia="en-US"/>
              </w:rPr>
              <w:t>pusch-AggregationFactor</w:t>
            </w:r>
            <w:proofErr w:type="spellEnd"/>
            <w:r w:rsidRPr="00C67C87">
              <w:rPr>
                <w:rFonts w:eastAsia="SimSun"/>
                <w:b w:val="0"/>
                <w:bCs w:val="0"/>
                <w:highlight w:val="cyan"/>
                <w:lang w:val="en-GB" w:eastAsia="en-US"/>
              </w:rPr>
              <w:t xml:space="preserve"> can be configured and applies to DCI format 0_2</w:t>
            </w:r>
          </w:p>
          <w:p w14:paraId="7DBB055A" w14:textId="78DC570F" w:rsidR="001926E2" w:rsidRDefault="008B77D3" w:rsidP="00BC2C88">
            <w:pPr>
              <w:pStyle w:val="1"/>
              <w:jc w:val="left"/>
              <w:rPr>
                <w:rFonts w:eastAsia="PMingLiU"/>
                <w:b w:val="0"/>
                <w:bCs w:val="0"/>
                <w:lang w:eastAsia="zh-TW"/>
              </w:rPr>
            </w:pPr>
            <w:r>
              <w:rPr>
                <w:rFonts w:eastAsia="PMingLiU"/>
                <w:b w:val="0"/>
                <w:bCs w:val="0"/>
                <w:lang w:eastAsia="zh-TW"/>
              </w:rPr>
              <w:t xml:space="preserve"> </w:t>
            </w:r>
          </w:p>
          <w:p w14:paraId="2E8A02DF" w14:textId="28C13117" w:rsidR="007C09CD" w:rsidRDefault="008B77D3" w:rsidP="008515EE">
            <w:pPr>
              <w:pStyle w:val="1"/>
              <w:jc w:val="left"/>
              <w:rPr>
                <w:rFonts w:eastAsia="PMingLiU"/>
                <w:b w:val="0"/>
                <w:bCs w:val="0"/>
                <w:lang w:eastAsia="zh-TW"/>
              </w:rPr>
            </w:pPr>
            <w:r>
              <w:rPr>
                <w:rFonts w:eastAsia="PMingLiU"/>
                <w:b w:val="0"/>
                <w:bCs w:val="0"/>
                <w:lang w:eastAsia="zh-TW"/>
              </w:rPr>
              <w:t xml:space="preserve">We agree what Nokia proposed is a valid issue, however, it’s more reasonable to </w:t>
            </w:r>
            <w:r w:rsidR="007C09CD">
              <w:rPr>
                <w:rFonts w:eastAsia="PMingLiU"/>
                <w:b w:val="0"/>
                <w:bCs w:val="0"/>
                <w:lang w:eastAsia="zh-TW"/>
              </w:rPr>
              <w:t xml:space="preserve">make change without reverting what we </w:t>
            </w:r>
            <w:r w:rsidR="00215E46">
              <w:rPr>
                <w:rFonts w:eastAsia="PMingLiU"/>
                <w:b w:val="0"/>
                <w:bCs w:val="0"/>
                <w:lang w:eastAsia="zh-TW"/>
              </w:rPr>
              <w:t>have in Rel- 17. It’s more reasonable to support Alt1 in R1-2501268.</w:t>
            </w:r>
          </w:p>
          <w:p w14:paraId="76ACDC63" w14:textId="421B5B4A" w:rsidR="00215E46" w:rsidRPr="00BC2C88" w:rsidRDefault="00215E46" w:rsidP="008515EE">
            <w:pPr>
              <w:pStyle w:val="1"/>
              <w:jc w:val="left"/>
              <w:rPr>
                <w:rFonts w:eastAsia="PMingLiU"/>
                <w:b w:val="0"/>
                <w:bCs w:val="0"/>
                <w:lang w:eastAsia="zh-TW"/>
              </w:rPr>
            </w:pPr>
          </w:p>
        </w:tc>
      </w:tr>
      <w:tr w:rsidR="00A542B7" w14:paraId="7C9062D4" w14:textId="77777777" w:rsidTr="00080CEF">
        <w:trPr>
          <w:trHeight w:val="342"/>
        </w:trPr>
        <w:tc>
          <w:tcPr>
            <w:tcW w:w="1405" w:type="dxa"/>
          </w:tcPr>
          <w:p w14:paraId="06215D0F" w14:textId="35F5AAE1" w:rsidR="00A542B7" w:rsidRDefault="00A542B7" w:rsidP="00A542B7">
            <w:pPr>
              <w:rPr>
                <w:szCs w:val="20"/>
              </w:rPr>
            </w:pPr>
            <w:r>
              <w:rPr>
                <w:rFonts w:eastAsia="PMingLiU"/>
                <w:szCs w:val="20"/>
                <w:lang w:eastAsia="zh-TW"/>
              </w:rPr>
              <w:lastRenderedPageBreak/>
              <w:t>Ericsson</w:t>
            </w:r>
          </w:p>
        </w:tc>
        <w:tc>
          <w:tcPr>
            <w:tcW w:w="8371" w:type="dxa"/>
          </w:tcPr>
          <w:p w14:paraId="48FBBD0C" w14:textId="7E9DAC95" w:rsidR="00A542B7" w:rsidRPr="004075A0" w:rsidRDefault="00A542B7" w:rsidP="00A542B7">
            <w:pPr>
              <w:pStyle w:val="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We can live with Proposal 1. What it means is that if a TDRA table is configured for scheduling multiple PUSCHs with DCI 0_1, then it will not be possible to simultaneously configure </w:t>
            </w:r>
            <w:proofErr w:type="spellStart"/>
            <w:r>
              <w:rPr>
                <w:b w:val="0"/>
                <w:bCs w:val="0"/>
              </w:rPr>
              <w:t>aggregationFactor</w:t>
            </w:r>
            <w:proofErr w:type="spellEnd"/>
            <w:r>
              <w:rPr>
                <w:b w:val="0"/>
                <w:bCs w:val="0"/>
              </w:rPr>
              <w:t xml:space="preserve"> to apply to (single) PUSCH scheduled with DCI 0_2. However, this does not seem to preclude use cases of practical interest.</w:t>
            </w:r>
          </w:p>
        </w:tc>
      </w:tr>
      <w:tr w:rsidR="00A542B7" w14:paraId="0E01B4B9" w14:textId="77777777" w:rsidTr="00080CEF">
        <w:trPr>
          <w:trHeight w:val="342"/>
        </w:trPr>
        <w:tc>
          <w:tcPr>
            <w:tcW w:w="1405" w:type="dxa"/>
          </w:tcPr>
          <w:p w14:paraId="4A2C4751" w14:textId="2AC634F1" w:rsidR="00A542B7" w:rsidRPr="008801D5" w:rsidRDefault="008801D5" w:rsidP="00A542B7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 Electronics</w:t>
            </w:r>
          </w:p>
        </w:tc>
        <w:tc>
          <w:tcPr>
            <w:tcW w:w="8371" w:type="dxa"/>
          </w:tcPr>
          <w:p w14:paraId="1FB8C246" w14:textId="561F9ABB" w:rsidR="00A542B7" w:rsidRPr="008801D5" w:rsidRDefault="008801D5" w:rsidP="00A542B7">
            <w:pPr>
              <w:pStyle w:val="1"/>
              <w:jc w:val="left"/>
              <w:rPr>
                <w:rFonts w:eastAsia="Malgun Gothic"/>
                <w:b w:val="0"/>
                <w:bCs w:val="0"/>
                <w:lang w:eastAsia="ko-KR"/>
              </w:rPr>
            </w:pPr>
            <w:r>
              <w:rPr>
                <w:rFonts w:eastAsia="Malgun Gothic" w:hint="eastAsia"/>
                <w:b w:val="0"/>
                <w:bCs w:val="0"/>
                <w:lang w:eastAsia="ko-KR"/>
              </w:rPr>
              <w:t>Proposal 1 is okay to us considering less specification impact and practical interest.</w:t>
            </w:r>
          </w:p>
        </w:tc>
      </w:tr>
      <w:tr w:rsidR="00A542B7" w14:paraId="56FFDCB1" w14:textId="77777777" w:rsidTr="00080CEF">
        <w:trPr>
          <w:trHeight w:val="342"/>
        </w:trPr>
        <w:tc>
          <w:tcPr>
            <w:tcW w:w="1405" w:type="dxa"/>
          </w:tcPr>
          <w:p w14:paraId="727EE702" w14:textId="0A6BA68C" w:rsidR="00A542B7" w:rsidRPr="00F86887" w:rsidRDefault="00F86887" w:rsidP="00A542B7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Samsung</w:t>
            </w:r>
          </w:p>
        </w:tc>
        <w:tc>
          <w:tcPr>
            <w:tcW w:w="8371" w:type="dxa"/>
          </w:tcPr>
          <w:p w14:paraId="0B752AF2" w14:textId="77777777" w:rsidR="00A10660" w:rsidRDefault="00F86887" w:rsidP="00A542B7">
            <w:pPr>
              <w:pStyle w:val="1"/>
              <w:jc w:val="left"/>
              <w:rPr>
                <w:rFonts w:eastAsia="Malgun Gothic"/>
                <w:b w:val="0"/>
                <w:bCs w:val="0"/>
                <w:lang w:eastAsia="ko-KR"/>
              </w:rPr>
            </w:pPr>
            <w:r>
              <w:rPr>
                <w:rFonts w:eastAsia="Malgun Gothic" w:hint="eastAsia"/>
                <w:b w:val="0"/>
                <w:bCs w:val="0"/>
                <w:lang w:eastAsia="ko-KR"/>
              </w:rPr>
              <w:t>We slightly prefer not to revert RAN1</w:t>
            </w:r>
            <w:r>
              <w:rPr>
                <w:rFonts w:eastAsia="Malgun Gothic"/>
                <w:b w:val="0"/>
                <w:bCs w:val="0"/>
                <w:lang w:eastAsia="ko-KR"/>
              </w:rPr>
              <w:t>’</w:t>
            </w:r>
            <w:r>
              <w:rPr>
                <w:rFonts w:eastAsia="Malgun Gothic" w:hint="eastAsia"/>
                <w:b w:val="0"/>
                <w:bCs w:val="0"/>
                <w:lang w:eastAsia="ko-KR"/>
              </w:rPr>
              <w:t xml:space="preserve">s </w:t>
            </w:r>
            <w:r>
              <w:rPr>
                <w:rFonts w:eastAsia="Malgun Gothic"/>
                <w:b w:val="0"/>
                <w:bCs w:val="0"/>
                <w:lang w:eastAsia="ko-KR"/>
              </w:rPr>
              <w:t>agreement</w:t>
            </w:r>
            <w:r w:rsidR="00A10660">
              <w:rPr>
                <w:rFonts w:eastAsia="Malgun Gothic" w:hint="eastAsia"/>
                <w:b w:val="0"/>
                <w:bCs w:val="0"/>
                <w:lang w:eastAsia="ko-KR"/>
              </w:rPr>
              <w:t xml:space="preserve">. </w:t>
            </w:r>
          </w:p>
          <w:p w14:paraId="097134B6" w14:textId="3F159181" w:rsidR="00A10660" w:rsidRPr="00F86887" w:rsidRDefault="00A10660" w:rsidP="00A542B7">
            <w:pPr>
              <w:pStyle w:val="1"/>
              <w:jc w:val="left"/>
              <w:rPr>
                <w:rFonts w:eastAsia="Malgun Gothic"/>
                <w:b w:val="0"/>
                <w:bCs w:val="0"/>
                <w:lang w:eastAsia="ko-KR"/>
              </w:rPr>
            </w:pPr>
            <w:r>
              <w:rPr>
                <w:rFonts w:eastAsia="Malgun Gothic" w:hint="eastAsia"/>
                <w:b w:val="0"/>
                <w:bCs w:val="0"/>
                <w:lang w:eastAsia="ko-KR"/>
              </w:rPr>
              <w:t xml:space="preserve">From our </w:t>
            </w:r>
            <w:r>
              <w:rPr>
                <w:rFonts w:eastAsia="Malgun Gothic"/>
                <w:b w:val="0"/>
                <w:bCs w:val="0"/>
                <w:lang w:eastAsia="ko-KR"/>
              </w:rPr>
              <w:t>perspe</w:t>
            </w:r>
            <w:r>
              <w:rPr>
                <w:rFonts w:eastAsia="Malgun Gothic" w:hint="eastAsia"/>
                <w:b w:val="0"/>
                <w:bCs w:val="0"/>
                <w:lang w:eastAsia="ko-KR"/>
              </w:rPr>
              <w:t>ctive, we support the same</w:t>
            </w:r>
            <w:r w:rsidR="00F86887">
              <w:rPr>
                <w:rFonts w:eastAsia="Malgun Gothic" w:hint="eastAsia"/>
                <w:b w:val="0"/>
                <w:bCs w:val="0"/>
                <w:lang w:eastAsia="ko-KR"/>
              </w:rPr>
              <w:t xml:space="preserve"> </w:t>
            </w:r>
            <w:r>
              <w:rPr>
                <w:rFonts w:eastAsia="Malgun Gothic" w:hint="eastAsia"/>
                <w:b w:val="0"/>
                <w:bCs w:val="0"/>
                <w:lang w:eastAsia="ko-KR"/>
              </w:rPr>
              <w:t xml:space="preserve">principle to both multi-PDSCH scheduling and multi-PUSCH scheduling. To be clear, </w:t>
            </w:r>
            <w:proofErr w:type="spellStart"/>
            <w:r w:rsidRPr="00A10660">
              <w:rPr>
                <w:rFonts w:eastAsia="Malgun Gothic"/>
                <w:b w:val="0"/>
                <w:bCs w:val="0"/>
                <w:i/>
                <w:iCs/>
                <w:lang w:eastAsia="ko-KR"/>
              </w:rPr>
              <w:t>pdsch-AggregationFactor</w:t>
            </w:r>
            <w:proofErr w:type="spellEnd"/>
            <w:r w:rsidRPr="00A10660">
              <w:rPr>
                <w:rFonts w:eastAsia="Malgun Gothic"/>
                <w:b w:val="0"/>
                <w:bCs w:val="0"/>
                <w:i/>
                <w:iCs/>
                <w:lang w:eastAsia="ko-KR"/>
              </w:rPr>
              <w:t xml:space="preserve"> </w:t>
            </w:r>
            <w:r>
              <w:rPr>
                <w:rFonts w:eastAsia="Malgun Gothic" w:hint="eastAsia"/>
                <w:b w:val="0"/>
                <w:bCs w:val="0"/>
                <w:lang w:eastAsia="ko-KR"/>
              </w:rPr>
              <w:t xml:space="preserve">can be configured and applied to DCI format 1_2 as agreed. </w:t>
            </w:r>
          </w:p>
        </w:tc>
      </w:tr>
      <w:tr w:rsidR="00A542B7" w14:paraId="0AFF8D24" w14:textId="77777777" w:rsidTr="00080CEF">
        <w:trPr>
          <w:trHeight w:val="342"/>
        </w:trPr>
        <w:tc>
          <w:tcPr>
            <w:tcW w:w="1405" w:type="dxa"/>
          </w:tcPr>
          <w:p w14:paraId="30C26372" w14:textId="2DBB9549" w:rsidR="00A542B7" w:rsidRDefault="00E27759" w:rsidP="00A542B7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X</w:t>
            </w:r>
            <w:r>
              <w:rPr>
                <w:szCs w:val="20"/>
                <w:lang w:eastAsia="zh-CN"/>
              </w:rPr>
              <w:t>iaomi</w:t>
            </w:r>
          </w:p>
        </w:tc>
        <w:tc>
          <w:tcPr>
            <w:tcW w:w="8371" w:type="dxa"/>
          </w:tcPr>
          <w:p w14:paraId="2C6DCA88" w14:textId="764C1A90" w:rsidR="00A542B7" w:rsidRPr="00E27759" w:rsidRDefault="00E27759" w:rsidP="00A542B7">
            <w:pPr>
              <w:pStyle w:val="1"/>
              <w:jc w:val="left"/>
              <w:rPr>
                <w:rFonts w:eastAsia="SimSun"/>
                <w:b w:val="0"/>
                <w:bCs w:val="0"/>
                <w:lang w:eastAsia="zh-CN"/>
              </w:rPr>
            </w:pPr>
            <w:r>
              <w:rPr>
                <w:rFonts w:eastAsia="SimSun" w:hint="eastAsia"/>
                <w:b w:val="0"/>
                <w:bCs w:val="0"/>
                <w:lang w:eastAsia="zh-CN"/>
              </w:rPr>
              <w:t>W</w:t>
            </w:r>
            <w:r>
              <w:rPr>
                <w:rFonts w:eastAsia="SimSun"/>
                <w:b w:val="0"/>
                <w:bCs w:val="0"/>
                <w:lang w:eastAsia="zh-CN"/>
              </w:rPr>
              <w:t>e prefer to not revert RAN1 agreement. But we can also live with the proposal if supported by majority companies.</w:t>
            </w:r>
          </w:p>
        </w:tc>
      </w:tr>
      <w:tr w:rsidR="00A542B7" w14:paraId="09DA2A3D" w14:textId="77777777" w:rsidTr="00080CEF">
        <w:trPr>
          <w:trHeight w:val="342"/>
        </w:trPr>
        <w:tc>
          <w:tcPr>
            <w:tcW w:w="1405" w:type="dxa"/>
          </w:tcPr>
          <w:p w14:paraId="08D6475E" w14:textId="34CC9E55" w:rsidR="00A542B7" w:rsidRPr="003C21FC" w:rsidRDefault="003C21FC" w:rsidP="00A542B7">
            <w:pPr>
              <w:rPr>
                <w:rFonts w:eastAsia="PMingLiU"/>
                <w:szCs w:val="20"/>
                <w:lang w:eastAsia="zh-TW"/>
              </w:rPr>
            </w:pPr>
            <w:r>
              <w:rPr>
                <w:rFonts w:eastAsia="PMingLiU" w:hint="eastAsia"/>
                <w:szCs w:val="20"/>
                <w:lang w:eastAsia="zh-TW"/>
              </w:rPr>
              <w:t>M</w:t>
            </w:r>
            <w:r>
              <w:rPr>
                <w:rFonts w:eastAsia="PMingLiU"/>
                <w:szCs w:val="20"/>
                <w:lang w:eastAsia="zh-TW"/>
              </w:rPr>
              <w:t>TK</w:t>
            </w:r>
          </w:p>
        </w:tc>
        <w:tc>
          <w:tcPr>
            <w:tcW w:w="8371" w:type="dxa"/>
          </w:tcPr>
          <w:p w14:paraId="1F7C97D9" w14:textId="17BB43D4" w:rsidR="00A542B7" w:rsidRPr="003C21FC" w:rsidRDefault="003C21FC" w:rsidP="00A542B7">
            <w:pPr>
              <w:pStyle w:val="1"/>
              <w:jc w:val="left"/>
              <w:rPr>
                <w:rFonts w:eastAsia="PMingLiU"/>
                <w:b w:val="0"/>
                <w:bCs w:val="0"/>
                <w:lang w:eastAsia="zh-TW"/>
              </w:rPr>
            </w:pPr>
            <w:r>
              <w:rPr>
                <w:rFonts w:eastAsia="PMingLiU"/>
                <w:b w:val="0"/>
                <w:bCs w:val="0"/>
                <w:lang w:eastAsia="zh-TW"/>
              </w:rPr>
              <w:t xml:space="preserve">We can be fine with Proposal 1. Prefer to also leave a note in </w:t>
            </w:r>
            <w:r>
              <w:rPr>
                <w:rFonts w:eastAsia="PMingLiU" w:hint="eastAsia"/>
                <w:b w:val="0"/>
                <w:bCs w:val="0"/>
                <w:lang w:eastAsia="zh-TW"/>
              </w:rPr>
              <w:t>C</w:t>
            </w:r>
            <w:r>
              <w:rPr>
                <w:rFonts w:eastAsia="PMingLiU"/>
                <w:b w:val="0"/>
                <w:bCs w:val="0"/>
                <w:lang w:eastAsia="zh-TW"/>
              </w:rPr>
              <w:t>hairman’s note that the corresponding RAN1 #107-e agreement is reverted with this change.</w:t>
            </w:r>
          </w:p>
        </w:tc>
      </w:tr>
      <w:tr w:rsidR="00A542B7" w14:paraId="75DA3230" w14:textId="77777777" w:rsidTr="00080CEF">
        <w:trPr>
          <w:trHeight w:val="342"/>
        </w:trPr>
        <w:tc>
          <w:tcPr>
            <w:tcW w:w="1405" w:type="dxa"/>
          </w:tcPr>
          <w:p w14:paraId="119327CD" w14:textId="77777777" w:rsidR="00A542B7" w:rsidRDefault="00A542B7" w:rsidP="00A542B7">
            <w:pPr>
              <w:rPr>
                <w:szCs w:val="20"/>
                <w:lang w:eastAsia="zh-CN"/>
              </w:rPr>
            </w:pPr>
          </w:p>
        </w:tc>
        <w:tc>
          <w:tcPr>
            <w:tcW w:w="8371" w:type="dxa"/>
          </w:tcPr>
          <w:p w14:paraId="556A9B71" w14:textId="77777777" w:rsidR="00A542B7" w:rsidRPr="004075A0" w:rsidRDefault="00A542B7" w:rsidP="00A542B7">
            <w:pPr>
              <w:pStyle w:val="1"/>
              <w:jc w:val="left"/>
              <w:rPr>
                <w:b w:val="0"/>
                <w:bCs w:val="0"/>
              </w:rPr>
            </w:pPr>
          </w:p>
        </w:tc>
      </w:tr>
    </w:tbl>
    <w:p w14:paraId="4B6B715A" w14:textId="77777777" w:rsidR="00E20119" w:rsidRDefault="00E20119" w:rsidP="00A07778">
      <w:pPr>
        <w:pStyle w:val="CRCoverPage"/>
      </w:pPr>
    </w:p>
    <w:p w14:paraId="3A14EFB3" w14:textId="77777777" w:rsidR="00E264FA" w:rsidRDefault="00E264FA" w:rsidP="00A07778">
      <w:pPr>
        <w:pStyle w:val="CRCoverPage"/>
      </w:pPr>
    </w:p>
    <w:p w14:paraId="5FD10465" w14:textId="51813E08" w:rsidR="00E264FA" w:rsidRPr="001926E2" w:rsidRDefault="00E264FA" w:rsidP="00E264FA">
      <w:pPr>
        <w:pStyle w:val="BodyText"/>
        <w:ind w:left="0"/>
        <w:rPr>
          <w:b/>
          <w:bCs/>
        </w:rPr>
      </w:pPr>
      <w:r>
        <w:rPr>
          <w:b/>
          <w:bCs/>
        </w:rPr>
        <w:t>Proposal 2:</w:t>
      </w:r>
    </w:p>
    <w:p w14:paraId="70A28A87" w14:textId="325D921F" w:rsidR="00E264FA" w:rsidRDefault="00E264FA" w:rsidP="00E264FA">
      <w:pPr>
        <w:pStyle w:val="BodyText"/>
        <w:ind w:left="0"/>
      </w:pPr>
      <w:r>
        <w:t>Agree to the following for the CR cover page: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1417"/>
        <w:gridCol w:w="2127"/>
      </w:tblGrid>
      <w:tr w:rsidR="00E264FA" w:rsidRPr="00E264FA" w14:paraId="41A86E24" w14:textId="77777777" w:rsidTr="00080C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29CA3C" w14:textId="77777777" w:rsidR="00E264FA" w:rsidRPr="00E264FA" w:rsidRDefault="00E264FA" w:rsidP="00E264FA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Title:</w:t>
            </w: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02A6E" w14:textId="3DF208B3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Cs w:val="20"/>
                <w:lang w:val="en-GB"/>
              </w:rPr>
              <w:t>Correction of simultaneous configuration of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pusch-AggregationFactor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pusch-TimeDomainAllocationListforMultiPUSCH</w:t>
            </w:r>
            <w:proofErr w:type="spellEnd"/>
          </w:p>
        </w:tc>
      </w:tr>
      <w:tr w:rsidR="00E264FA" w:rsidRPr="00E264FA" w14:paraId="654929F0" w14:textId="77777777" w:rsidTr="00080CEF">
        <w:tc>
          <w:tcPr>
            <w:tcW w:w="1843" w:type="dxa"/>
            <w:tcBorders>
              <w:left w:val="single" w:sz="4" w:space="0" w:color="auto"/>
            </w:tcBorders>
          </w:tcPr>
          <w:p w14:paraId="75962D0C" w14:textId="77777777" w:rsidR="00E264FA" w:rsidRPr="00E264FA" w:rsidRDefault="00E264FA" w:rsidP="00E264FA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6"/>
            <w:tcBorders>
              <w:right w:val="single" w:sz="4" w:space="0" w:color="auto"/>
            </w:tcBorders>
          </w:tcPr>
          <w:p w14:paraId="1D4B1AA0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E264FA" w:rsidRPr="00E264FA" w14:paraId="7C5C6596" w14:textId="77777777" w:rsidTr="00080CEF">
        <w:tc>
          <w:tcPr>
            <w:tcW w:w="1843" w:type="dxa"/>
            <w:tcBorders>
              <w:left w:val="single" w:sz="4" w:space="0" w:color="auto"/>
            </w:tcBorders>
          </w:tcPr>
          <w:p w14:paraId="42DAD6C5" w14:textId="77777777" w:rsidR="00E264FA" w:rsidRPr="00E264FA" w:rsidRDefault="00E264FA" w:rsidP="00E264FA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06E23B3" w14:textId="1477BE4F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Cs w:val="20"/>
                <w:lang w:val="en-GB"/>
              </w:rPr>
              <w:t>Moderator (Nokia), xxxxxxx</w:t>
            </w:r>
          </w:p>
        </w:tc>
      </w:tr>
      <w:tr w:rsidR="00E264FA" w:rsidRPr="00E264FA" w14:paraId="75D8B38B" w14:textId="77777777" w:rsidTr="00080CEF">
        <w:tc>
          <w:tcPr>
            <w:tcW w:w="1843" w:type="dxa"/>
            <w:tcBorders>
              <w:left w:val="single" w:sz="4" w:space="0" w:color="auto"/>
            </w:tcBorders>
          </w:tcPr>
          <w:p w14:paraId="7FB22A58" w14:textId="77777777" w:rsidR="00E264FA" w:rsidRPr="00E264FA" w:rsidRDefault="00E264FA" w:rsidP="00E264FA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10F5FBC" w14:textId="77777777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szCs w:val="20"/>
                <w:lang w:val="en-GB"/>
              </w:rPr>
              <w:t>R1</w:t>
            </w:r>
          </w:p>
        </w:tc>
      </w:tr>
      <w:tr w:rsidR="00E264FA" w:rsidRPr="00E264FA" w14:paraId="3366DDD0" w14:textId="77777777" w:rsidTr="00080CEF">
        <w:tc>
          <w:tcPr>
            <w:tcW w:w="1843" w:type="dxa"/>
            <w:tcBorders>
              <w:left w:val="single" w:sz="4" w:space="0" w:color="auto"/>
            </w:tcBorders>
          </w:tcPr>
          <w:p w14:paraId="156CCC44" w14:textId="77777777" w:rsidR="00E264FA" w:rsidRPr="00E264FA" w:rsidRDefault="00E264FA" w:rsidP="00E264FA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6"/>
            <w:tcBorders>
              <w:right w:val="single" w:sz="4" w:space="0" w:color="auto"/>
            </w:tcBorders>
          </w:tcPr>
          <w:p w14:paraId="09E50E6B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E264FA" w:rsidRPr="00E264FA" w14:paraId="7F69BA91" w14:textId="77777777" w:rsidTr="00080CEF">
        <w:tc>
          <w:tcPr>
            <w:tcW w:w="1843" w:type="dxa"/>
            <w:tcBorders>
              <w:left w:val="single" w:sz="4" w:space="0" w:color="auto"/>
            </w:tcBorders>
          </w:tcPr>
          <w:p w14:paraId="0C583E38" w14:textId="77777777" w:rsidR="00E264FA" w:rsidRPr="00E264FA" w:rsidRDefault="00E264FA" w:rsidP="00E264FA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3057B307" w14:textId="1016E237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noProof/>
                <w:szCs w:val="20"/>
                <w:lang w:val="en-GB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7BCE5D" w14:textId="77777777" w:rsidR="00E264FA" w:rsidRPr="00E264FA" w:rsidRDefault="00E264FA" w:rsidP="00E264FA">
            <w:pPr>
              <w:ind w:righ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BA88FD1" w14:textId="77777777" w:rsidR="00E264FA" w:rsidRPr="00E264FA" w:rsidRDefault="00E264FA" w:rsidP="00E264FA">
            <w:pPr>
              <w:jc w:val="right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20A16" w14:textId="51182E8B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szCs w:val="20"/>
                <w:lang w:val="en-GB"/>
              </w:rPr>
              <w:fldChar w:fldCharType="begin"/>
            </w:r>
            <w:r w:rsidRPr="00E264FA">
              <w:rPr>
                <w:rFonts w:ascii="Arial" w:eastAsia="Times New Roman" w:hAnsi="Arial"/>
                <w:szCs w:val="20"/>
                <w:lang w:val="en-GB"/>
              </w:rPr>
              <w:instrText xml:space="preserve"> DOCPROPERTY  ResDate  \* MERGEFORMAT </w:instrText>
            </w:r>
            <w:r w:rsidRPr="00E264FA">
              <w:rPr>
                <w:rFonts w:ascii="Arial" w:eastAsia="Times New Roman" w:hAnsi="Arial"/>
                <w:szCs w:val="20"/>
                <w:lang w:val="en-GB"/>
              </w:rPr>
              <w:fldChar w:fldCharType="separate"/>
            </w:r>
            <w:r w:rsidRPr="00E264FA">
              <w:rPr>
                <w:rFonts w:ascii="Arial" w:eastAsia="Times New Roman" w:hAnsi="Arial"/>
                <w:noProof/>
                <w:szCs w:val="20"/>
                <w:lang w:val="en-GB"/>
              </w:rPr>
              <w:t>2024-02-</w:t>
            </w:r>
            <w:r>
              <w:rPr>
                <w:rFonts w:ascii="Arial" w:eastAsia="Times New Roman" w:hAnsi="Arial"/>
                <w:noProof/>
                <w:szCs w:val="20"/>
                <w:lang w:val="en-GB"/>
              </w:rPr>
              <w:t>21</w:t>
            </w:r>
            <w:r w:rsidRPr="00E264FA">
              <w:rPr>
                <w:rFonts w:ascii="Arial" w:eastAsia="Times New Roman" w:hAnsi="Arial"/>
                <w:noProof/>
                <w:szCs w:val="20"/>
                <w:lang w:val="en-GB"/>
              </w:rPr>
              <w:fldChar w:fldCharType="end"/>
            </w:r>
          </w:p>
        </w:tc>
      </w:tr>
      <w:tr w:rsidR="00E264FA" w:rsidRPr="00E264FA" w14:paraId="0A75983B" w14:textId="77777777" w:rsidTr="00080CEF">
        <w:tc>
          <w:tcPr>
            <w:tcW w:w="1843" w:type="dxa"/>
            <w:tcBorders>
              <w:left w:val="single" w:sz="4" w:space="0" w:color="auto"/>
            </w:tcBorders>
          </w:tcPr>
          <w:p w14:paraId="16273EF2" w14:textId="77777777" w:rsidR="00E264FA" w:rsidRPr="00E264FA" w:rsidRDefault="00E264FA" w:rsidP="00E264FA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2"/>
          </w:tcPr>
          <w:p w14:paraId="7AA67D89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602AF6BD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</w:tcPr>
          <w:p w14:paraId="6B48A82B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686EF5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E264FA" w:rsidRPr="00E264FA" w14:paraId="67E2D752" w14:textId="77777777" w:rsidTr="00080C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DC023" w14:textId="77777777" w:rsidR="00E264FA" w:rsidRPr="00E264FA" w:rsidRDefault="00E264FA" w:rsidP="00E264FA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DB1B" w14:textId="77777777" w:rsidR="00E264FA" w:rsidRPr="00E264FA" w:rsidRDefault="00E264FA" w:rsidP="00E264FA">
            <w:pPr>
              <w:ind w:left="100" w:right="-609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szCs w:val="20"/>
                <w:lang w:val="en-GB"/>
              </w:rPr>
              <w:fldChar w:fldCharType="begin"/>
            </w:r>
            <w:r w:rsidRPr="00E264FA">
              <w:rPr>
                <w:rFonts w:ascii="Arial" w:eastAsia="Times New Roman" w:hAnsi="Arial"/>
                <w:szCs w:val="20"/>
                <w:lang w:val="en-GB"/>
              </w:rPr>
              <w:instrText xml:space="preserve"> DOCPROPERTY  Cat  \* MERGEFORMAT </w:instrText>
            </w:r>
            <w:r w:rsidRPr="00E264FA">
              <w:rPr>
                <w:rFonts w:ascii="Arial" w:eastAsia="Times New Roman" w:hAnsi="Arial"/>
                <w:szCs w:val="20"/>
                <w:lang w:val="en-GB"/>
              </w:rPr>
              <w:fldChar w:fldCharType="separate"/>
            </w:r>
            <w:r w:rsidRPr="00E264FA">
              <w:rPr>
                <w:rFonts w:ascii="Arial" w:eastAsia="Times New Roman" w:hAnsi="Arial"/>
                <w:noProof/>
                <w:szCs w:val="20"/>
                <w:lang w:val="en-GB"/>
              </w:rPr>
              <w:t>F</w:t>
            </w:r>
            <w:r w:rsidRPr="00E264FA">
              <w:rPr>
                <w:rFonts w:ascii="Arial" w:eastAsia="Times New Roman" w:hAnsi="Arial"/>
                <w:noProof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1D024CDD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C4B7AA5" w14:textId="77777777" w:rsidR="00E264FA" w:rsidRPr="00E264FA" w:rsidRDefault="00E264FA" w:rsidP="00E264FA">
            <w:pPr>
              <w:jc w:val="right"/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D0D44" w14:textId="77777777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szCs w:val="20"/>
                <w:lang w:val="en-GB"/>
              </w:rPr>
              <w:fldChar w:fldCharType="begin"/>
            </w:r>
            <w:r w:rsidRPr="00E264FA">
              <w:rPr>
                <w:rFonts w:ascii="Arial" w:eastAsia="Times New Roman" w:hAnsi="Arial"/>
                <w:szCs w:val="20"/>
                <w:lang w:val="en-GB"/>
              </w:rPr>
              <w:instrText xml:space="preserve"> DOCPROPERTY  Release  \* MERGEFORMAT </w:instrText>
            </w:r>
            <w:r w:rsidRPr="00E264FA">
              <w:rPr>
                <w:rFonts w:ascii="Arial" w:eastAsia="Times New Roman" w:hAnsi="Arial"/>
                <w:szCs w:val="20"/>
                <w:lang w:val="en-GB"/>
              </w:rPr>
              <w:fldChar w:fldCharType="separate"/>
            </w:r>
            <w:r w:rsidRPr="00E264FA">
              <w:rPr>
                <w:rFonts w:ascii="Arial" w:eastAsia="Times New Roman" w:hAnsi="Arial"/>
                <w:noProof/>
                <w:szCs w:val="20"/>
                <w:lang w:val="en-GB"/>
              </w:rPr>
              <w:t>Rel-17</w:t>
            </w:r>
            <w:r w:rsidRPr="00E264FA">
              <w:rPr>
                <w:rFonts w:ascii="Arial" w:eastAsia="Times New Roman" w:hAnsi="Arial"/>
                <w:noProof/>
                <w:szCs w:val="20"/>
                <w:lang w:val="en-GB"/>
              </w:rPr>
              <w:fldChar w:fldCharType="end"/>
            </w:r>
          </w:p>
        </w:tc>
      </w:tr>
    </w:tbl>
    <w:p w14:paraId="09CF447E" w14:textId="5EC60A4A" w:rsidR="00E264FA" w:rsidRDefault="00E264FA" w:rsidP="00E264FA">
      <w:pPr>
        <w:pStyle w:val="BodyText"/>
        <w:ind w:left="0"/>
      </w:pPr>
      <w:r>
        <w:t>…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96"/>
        <w:gridCol w:w="7844"/>
      </w:tblGrid>
      <w:tr w:rsidR="00E264FA" w:rsidRPr="00E264FA" w14:paraId="75F73777" w14:textId="77777777" w:rsidTr="00E264FA"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</w:tcPr>
          <w:p w14:paraId="0B069A92" w14:textId="77777777" w:rsidR="00E264FA" w:rsidRPr="00E264FA" w:rsidRDefault="00E264FA" w:rsidP="00E264FA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Reason for change:</w:t>
            </w:r>
          </w:p>
        </w:tc>
        <w:tc>
          <w:tcPr>
            <w:tcW w:w="7844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40775" w14:textId="118D5572" w:rsid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</w:rPr>
            </w:pPr>
            <w:r>
              <w:rPr>
                <w:rFonts w:ascii="Arial" w:eastAsia="Times New Roman" w:hAnsi="Arial"/>
                <w:noProof/>
                <w:szCs w:val="20"/>
              </w:rPr>
              <w:t>The current specification in 6.1.2.1 prevents the simulatenous configuration of the two parameters:</w:t>
            </w:r>
          </w:p>
          <w:p w14:paraId="13A7038B" w14:textId="77777777" w:rsid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</w:rPr>
            </w:pPr>
          </w:p>
          <w:p w14:paraId="55FF0578" w14:textId="77777777" w:rsidR="00E264FA" w:rsidRPr="00F91A48" w:rsidRDefault="00E264FA" w:rsidP="00E264FA">
            <w:pPr>
              <w:ind w:left="388"/>
            </w:pPr>
            <w:r w:rsidRPr="00E264FA">
              <w:t xml:space="preserve">If a UE is configured with higher layer parameter </w:t>
            </w:r>
            <w:proofErr w:type="spellStart"/>
            <w:r w:rsidRPr="00E264FA">
              <w:rPr>
                <w:i/>
                <w:iCs/>
              </w:rPr>
              <w:t>pusch-TimeDomainAllocationListForMultiPUSCH</w:t>
            </w:r>
            <w:proofErr w:type="spellEnd"/>
            <w:r w:rsidRPr="00E264FA">
              <w:t xml:space="preserve">, the UE does not expect to be configured with </w:t>
            </w:r>
            <w:proofErr w:type="spellStart"/>
            <w:r w:rsidRPr="00E264FA">
              <w:rPr>
                <w:i/>
                <w:iCs/>
              </w:rPr>
              <w:t>pusch-AggregationFactor</w:t>
            </w:r>
            <w:proofErr w:type="spellEnd"/>
            <w:r w:rsidRPr="00E264FA">
              <w:t>.</w:t>
            </w:r>
          </w:p>
          <w:p w14:paraId="31C63AB3" w14:textId="77777777" w:rsid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</w:rPr>
            </w:pPr>
          </w:p>
          <w:p w14:paraId="64A51BF0" w14:textId="09431EF1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</w:rPr>
            </w:pPr>
            <w:r>
              <w:rPr>
                <w:rFonts w:ascii="Arial" w:eastAsia="Times New Roman" w:hAnsi="Arial"/>
                <w:noProof/>
                <w:szCs w:val="20"/>
              </w:rPr>
              <w:t>And in the following paragraphin 6.1.2.1 states the UE is n</w:t>
            </w:r>
            <w:r w:rsidR="000E67BE">
              <w:rPr>
                <w:rFonts w:ascii="Arial" w:eastAsia="Times New Roman" w:hAnsi="Arial"/>
                <w:noProof/>
                <w:szCs w:val="20"/>
              </w:rPr>
              <w:t>o</w:t>
            </w:r>
            <w:r>
              <w:rPr>
                <w:rFonts w:ascii="Arial" w:eastAsia="Times New Roman" w:hAnsi="Arial"/>
                <w:noProof/>
                <w:szCs w:val="20"/>
              </w:rPr>
              <w:t xml:space="preserve">t to apply the aggregation factor when configured simultaneoustly with </w:t>
            </w:r>
            <w:r>
              <w:rPr>
                <w:rFonts w:ascii="Arial" w:eastAsia="Times New Roman" w:hAnsi="Arial"/>
                <w:i/>
                <w:iCs/>
                <w:noProof/>
                <w:szCs w:val="20"/>
              </w:rPr>
              <w:t xml:space="preserve">pushTimeDomainAllocationListforMultiPUSH </w:t>
            </w:r>
            <w:r>
              <w:rPr>
                <w:rFonts w:ascii="Arial" w:eastAsia="Times New Roman" w:hAnsi="Arial"/>
                <w:noProof/>
                <w:szCs w:val="20"/>
              </w:rPr>
              <w:t xml:space="preserve">and with </w:t>
            </w:r>
            <w:r>
              <w:rPr>
                <w:rFonts w:ascii="Arial" w:eastAsia="Times New Roman" w:hAnsi="Arial"/>
                <w:i/>
                <w:iCs/>
                <w:noProof/>
                <w:szCs w:val="20"/>
              </w:rPr>
              <w:t>extendedK2.</w:t>
            </w:r>
          </w:p>
          <w:p w14:paraId="5D50821D" w14:textId="77777777" w:rsid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</w:rPr>
            </w:pPr>
          </w:p>
          <w:p w14:paraId="339576CE" w14:textId="47643577" w:rsidR="00E264FA" w:rsidRDefault="00E264FA" w:rsidP="00E264FA">
            <w:pPr>
              <w:ind w:left="388"/>
              <w:rPr>
                <w:rFonts w:ascii="Arial" w:eastAsia="Times New Roman" w:hAnsi="Arial"/>
                <w:noProof/>
                <w:szCs w:val="20"/>
              </w:rPr>
            </w:pPr>
            <w:r w:rsidRPr="00E264FA">
              <w:rPr>
                <w:szCs w:val="20"/>
                <w:lang w:val="en-GB"/>
              </w:rPr>
              <w:t>If a UE is configured with</w:t>
            </w:r>
            <w:r w:rsidRPr="00E264FA">
              <w:rPr>
                <w:i/>
                <w:iCs/>
                <w:szCs w:val="20"/>
                <w:lang w:val="en-GB"/>
              </w:rPr>
              <w:t xml:space="preserve"> extendedK2 </w:t>
            </w:r>
            <w:r w:rsidRPr="00E264FA">
              <w:rPr>
                <w:szCs w:val="20"/>
                <w:lang w:val="en-GB"/>
              </w:rPr>
              <w:t xml:space="preserve">in </w:t>
            </w:r>
            <w:proofErr w:type="spellStart"/>
            <w:r w:rsidRPr="00E264FA">
              <w:rPr>
                <w:i/>
                <w:iCs/>
                <w:szCs w:val="20"/>
                <w:lang w:val="en-GB"/>
              </w:rPr>
              <w:t>pusch-TimeDomainAllocationListForMultiPUSCH</w:t>
            </w:r>
            <w:proofErr w:type="spellEnd"/>
            <w:r w:rsidRPr="00E264FA">
              <w:rPr>
                <w:i/>
                <w:iCs/>
                <w:szCs w:val="20"/>
                <w:lang w:val="en-GB"/>
              </w:rPr>
              <w:t xml:space="preserve"> </w:t>
            </w:r>
            <w:r w:rsidRPr="00E264FA">
              <w:rPr>
                <w:szCs w:val="20"/>
                <w:lang w:val="en-GB"/>
              </w:rPr>
              <w:t xml:space="preserve">in which one or more rows contain multiple SLIVs for PUSCH on a UL BWP of a serving cell, the UE does not apply </w:t>
            </w:r>
            <w:proofErr w:type="spellStart"/>
            <w:r w:rsidRPr="00E264FA">
              <w:rPr>
                <w:i/>
                <w:iCs/>
                <w:szCs w:val="20"/>
                <w:lang w:val="en-GB"/>
              </w:rPr>
              <w:t>pusch-AggregationFactor</w:t>
            </w:r>
            <w:proofErr w:type="spellEnd"/>
            <w:r w:rsidRPr="00E264FA">
              <w:rPr>
                <w:i/>
                <w:iCs/>
                <w:szCs w:val="20"/>
                <w:lang w:val="en-GB"/>
              </w:rPr>
              <w:t>,</w:t>
            </w:r>
            <w:r w:rsidRPr="00E264FA">
              <w:rPr>
                <w:szCs w:val="20"/>
                <w:lang w:val="en-GB"/>
              </w:rPr>
              <w:t xml:space="preserve"> if configured, to DCI format 0_1 on the UL BWP of the serving cell and the UE does not expect to be configured with </w:t>
            </w:r>
            <w:proofErr w:type="spellStart"/>
            <w:r w:rsidRPr="00E264FA">
              <w:rPr>
                <w:i/>
                <w:iCs/>
                <w:szCs w:val="20"/>
                <w:lang w:val="en-GB"/>
              </w:rPr>
              <w:t>numberOfRepetitions</w:t>
            </w:r>
            <w:proofErr w:type="spellEnd"/>
            <w:r w:rsidRPr="00E264FA">
              <w:rPr>
                <w:szCs w:val="20"/>
                <w:lang w:val="en-GB"/>
              </w:rPr>
              <w:t xml:space="preserve"> in </w:t>
            </w:r>
            <w:proofErr w:type="spellStart"/>
            <w:r w:rsidRPr="00E264FA">
              <w:rPr>
                <w:i/>
                <w:iCs/>
                <w:szCs w:val="20"/>
                <w:lang w:val="en-GB"/>
              </w:rPr>
              <w:t>pusch-TimeDomainAllocationListForMultiPUSCH</w:t>
            </w:r>
            <w:proofErr w:type="spellEnd"/>
            <w:r w:rsidRPr="00E264FA">
              <w:rPr>
                <w:szCs w:val="20"/>
                <w:lang w:val="en-GB"/>
              </w:rPr>
              <w:t>.</w:t>
            </w:r>
          </w:p>
          <w:p w14:paraId="7BB02480" w14:textId="77777777" w:rsid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</w:rPr>
            </w:pPr>
          </w:p>
          <w:p w14:paraId="5823F191" w14:textId="48270682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</w:rPr>
            </w:pPr>
            <w:r>
              <w:rPr>
                <w:rFonts w:ascii="Arial" w:eastAsia="Times New Roman" w:hAnsi="Arial"/>
                <w:noProof/>
                <w:szCs w:val="20"/>
              </w:rPr>
              <w:t>The two statements are in conflict as the first one prevents the second one.</w:t>
            </w:r>
          </w:p>
        </w:tc>
      </w:tr>
      <w:tr w:rsidR="00E264FA" w:rsidRPr="00E264FA" w14:paraId="4C56AE76" w14:textId="77777777" w:rsidTr="00E264FA">
        <w:tc>
          <w:tcPr>
            <w:tcW w:w="1796" w:type="dxa"/>
            <w:tcBorders>
              <w:left w:val="single" w:sz="4" w:space="0" w:color="auto"/>
            </w:tcBorders>
          </w:tcPr>
          <w:p w14:paraId="2817D0BC" w14:textId="77777777" w:rsidR="00E264FA" w:rsidRPr="00E264FA" w:rsidRDefault="00E264FA" w:rsidP="00E264FA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844" w:type="dxa"/>
            <w:tcBorders>
              <w:right w:val="single" w:sz="4" w:space="0" w:color="auto"/>
            </w:tcBorders>
          </w:tcPr>
          <w:p w14:paraId="34AF838E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E264FA" w:rsidRPr="00E264FA" w14:paraId="7B2552C2" w14:textId="77777777" w:rsidTr="00E264FA">
        <w:tc>
          <w:tcPr>
            <w:tcW w:w="1796" w:type="dxa"/>
            <w:tcBorders>
              <w:left w:val="single" w:sz="4" w:space="0" w:color="auto"/>
            </w:tcBorders>
          </w:tcPr>
          <w:p w14:paraId="346FB079" w14:textId="77777777" w:rsidR="00E264FA" w:rsidRPr="00E264FA" w:rsidRDefault="00E264FA" w:rsidP="00E264FA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lastRenderedPageBreak/>
              <w:t>Summary of change:</w:t>
            </w:r>
          </w:p>
        </w:tc>
        <w:tc>
          <w:tcPr>
            <w:tcW w:w="7844" w:type="dxa"/>
            <w:tcBorders>
              <w:right w:val="single" w:sz="4" w:space="0" w:color="auto"/>
            </w:tcBorders>
            <w:shd w:val="pct30" w:color="FFFF00" w:fill="auto"/>
          </w:tcPr>
          <w:p w14:paraId="3BD1D000" w14:textId="679BCFA6" w:rsidR="00E264FA" w:rsidRPr="00E264FA" w:rsidRDefault="00E264FA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Cs w:val="20"/>
                <w:lang w:val="en-GB"/>
              </w:rPr>
              <w:t>Removing the conflicting “</w:t>
            </w:r>
            <w:r w:rsidRPr="00E264FA">
              <w:rPr>
                <w:lang w:val="x-none"/>
              </w:rPr>
              <w:t xml:space="preserve">the UE does not apply </w:t>
            </w:r>
            <w:proofErr w:type="spellStart"/>
            <w:r w:rsidRPr="00E264FA">
              <w:rPr>
                <w:i/>
                <w:iCs/>
                <w:lang w:val="x-none"/>
              </w:rPr>
              <w:t>pusch-AggregationFactor</w:t>
            </w:r>
            <w:proofErr w:type="spellEnd"/>
            <w:r w:rsidRPr="00E264FA">
              <w:rPr>
                <w:i/>
                <w:iCs/>
              </w:rPr>
              <w:t>,</w:t>
            </w:r>
            <w:r w:rsidRPr="00E264FA">
              <w:t xml:space="preserve"> if configured, </w:t>
            </w:r>
            <w:r w:rsidRPr="00E264FA">
              <w:rPr>
                <w:lang w:val="x-none"/>
              </w:rPr>
              <w:t>to DCI format 0_1</w:t>
            </w:r>
            <w:r w:rsidRPr="00E264FA">
              <w:t xml:space="preserve"> on the UL BWP of the serving cell and</w:t>
            </w:r>
            <w:r>
              <w:rPr>
                <w:rFonts w:ascii="Arial" w:eastAsia="Times New Roman" w:hAnsi="Arial"/>
                <w:noProof/>
                <w:szCs w:val="20"/>
                <w:lang w:val="en-GB"/>
              </w:rPr>
              <w:t xml:space="preserve">” to make the </w:t>
            </w:r>
            <w:r w:rsidR="000E67BE">
              <w:rPr>
                <w:rFonts w:ascii="Arial" w:eastAsia="Times New Roman" w:hAnsi="Arial"/>
                <w:noProof/>
                <w:szCs w:val="20"/>
                <w:lang w:val="en-GB"/>
              </w:rPr>
              <w:t xml:space="preserve">“the UE does not expect to be configured with </w:t>
            </w:r>
            <w:r w:rsidR="000E67BE">
              <w:rPr>
                <w:rFonts w:ascii="Arial" w:eastAsia="Times New Roman" w:hAnsi="Arial"/>
                <w:i/>
                <w:iCs/>
                <w:noProof/>
                <w:szCs w:val="20"/>
                <w:lang w:val="en-GB"/>
              </w:rPr>
              <w:t>push-AggregationFactor</w:t>
            </w:r>
            <w:r w:rsidR="000E67BE">
              <w:rPr>
                <w:rFonts w:ascii="Arial" w:eastAsia="Times New Roman" w:hAnsi="Arial"/>
                <w:noProof/>
                <w:szCs w:val="20"/>
                <w:lang w:val="en-GB"/>
              </w:rPr>
              <w:t>” statement apply also in the second paragraph.</w:t>
            </w:r>
          </w:p>
        </w:tc>
      </w:tr>
      <w:tr w:rsidR="00E264FA" w:rsidRPr="00E264FA" w14:paraId="51028617" w14:textId="77777777" w:rsidTr="00E264FA">
        <w:tc>
          <w:tcPr>
            <w:tcW w:w="1796" w:type="dxa"/>
            <w:tcBorders>
              <w:left w:val="single" w:sz="4" w:space="0" w:color="auto"/>
            </w:tcBorders>
          </w:tcPr>
          <w:p w14:paraId="61E4D69C" w14:textId="77777777" w:rsidR="00E264FA" w:rsidRPr="00E264FA" w:rsidRDefault="00E264FA" w:rsidP="00E264FA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844" w:type="dxa"/>
            <w:tcBorders>
              <w:right w:val="single" w:sz="4" w:space="0" w:color="auto"/>
            </w:tcBorders>
          </w:tcPr>
          <w:p w14:paraId="2309FB83" w14:textId="77777777" w:rsidR="00E264FA" w:rsidRPr="00E264FA" w:rsidRDefault="00E264FA" w:rsidP="00E264FA">
            <w:pPr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E264FA" w:rsidRPr="00E264FA" w14:paraId="61768D68" w14:textId="77777777" w:rsidTr="00E264FA">
        <w:tc>
          <w:tcPr>
            <w:tcW w:w="1796" w:type="dxa"/>
            <w:tcBorders>
              <w:left w:val="single" w:sz="4" w:space="0" w:color="auto"/>
              <w:bottom w:val="single" w:sz="4" w:space="0" w:color="auto"/>
            </w:tcBorders>
          </w:tcPr>
          <w:p w14:paraId="68DEEE5B" w14:textId="77777777" w:rsidR="00E264FA" w:rsidRPr="00E264FA" w:rsidRDefault="00E264FA" w:rsidP="00E264FA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</w:pPr>
            <w:r w:rsidRPr="00E264FA">
              <w:rPr>
                <w:rFonts w:ascii="Arial" w:eastAsia="Times New Roman" w:hAnsi="Arial"/>
                <w:b/>
                <w:i/>
                <w:noProof/>
                <w:szCs w:val="20"/>
                <w:lang w:val="en-GB"/>
              </w:rPr>
              <w:t>Consequences if not approved:</w:t>
            </w:r>
          </w:p>
        </w:tc>
        <w:tc>
          <w:tcPr>
            <w:tcW w:w="7844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F645" w14:textId="43A4BEE0" w:rsidR="00E264FA" w:rsidRPr="00E264FA" w:rsidRDefault="000E67BE" w:rsidP="00E264FA">
            <w:pPr>
              <w:ind w:left="100"/>
              <w:rPr>
                <w:rFonts w:ascii="Arial" w:eastAsia="Times New Roman" w:hAnsi="Arial"/>
                <w:noProof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Cs w:val="20"/>
                <w:lang w:val="en-GB"/>
              </w:rPr>
              <w:t xml:space="preserve">Conflicting definitions for the simultaneous configuration of </w:t>
            </w:r>
            <w:r>
              <w:rPr>
                <w:rFonts w:ascii="Arial" w:eastAsia="Times New Roman" w:hAnsi="Arial"/>
                <w:i/>
                <w:iCs/>
                <w:noProof/>
                <w:szCs w:val="20"/>
                <w:lang w:val="en-GB"/>
              </w:rPr>
              <w:t xml:space="preserve">pusch-AggregationFactor </w:t>
            </w:r>
            <w:r>
              <w:rPr>
                <w:rFonts w:ascii="Arial" w:eastAsia="Times New Roman" w:hAnsi="Arial"/>
                <w:noProof/>
                <w:szCs w:val="20"/>
                <w:lang w:val="en-GB"/>
              </w:rPr>
              <w:t xml:space="preserve">and </w:t>
            </w:r>
            <w:r>
              <w:rPr>
                <w:rFonts w:ascii="Arial" w:eastAsia="Times New Roman" w:hAnsi="Arial"/>
                <w:i/>
                <w:iCs/>
                <w:noProof/>
                <w:szCs w:val="20"/>
                <w:lang w:val="en-GB"/>
              </w:rPr>
              <w:t>pusch-TimeDomainAllocationListforMultiPUSCH</w:t>
            </w:r>
            <w:r>
              <w:rPr>
                <w:rFonts w:ascii="Arial" w:eastAsia="Times New Roman" w:hAnsi="Arial"/>
                <w:noProof/>
                <w:szCs w:val="20"/>
                <w:lang w:val="en-GB"/>
              </w:rPr>
              <w:t xml:space="preserve"> remains.</w:t>
            </w:r>
          </w:p>
        </w:tc>
      </w:tr>
    </w:tbl>
    <w:p w14:paraId="18A1EF1E" w14:textId="77777777" w:rsidR="00E264FA" w:rsidRPr="00E264FA" w:rsidRDefault="00E264FA" w:rsidP="00E264FA">
      <w:pPr>
        <w:pStyle w:val="BodyText"/>
        <w:ind w:left="0"/>
        <w:rPr>
          <w:lang w:val="en-GB"/>
        </w:rPr>
      </w:pPr>
    </w:p>
    <w:p w14:paraId="6F833CA9" w14:textId="77777777" w:rsidR="00E264FA" w:rsidRDefault="00E264FA" w:rsidP="00E264FA">
      <w:pPr>
        <w:pStyle w:val="CRCoverPage"/>
        <w:rPr>
          <w:b/>
          <w:bCs/>
        </w:rPr>
      </w:pPr>
      <w:r w:rsidRPr="001926E2">
        <w:rPr>
          <w:b/>
          <w:bCs/>
          <w:highlight w:val="yellow"/>
        </w:rPr>
        <w:t>Please provide you views on the proposal above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405"/>
        <w:gridCol w:w="8371"/>
      </w:tblGrid>
      <w:tr w:rsidR="00E264FA" w14:paraId="4AA8C787" w14:textId="77777777" w:rsidTr="00080CEF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18BB03A7" w14:textId="77777777" w:rsidR="00E264FA" w:rsidRDefault="00E264FA" w:rsidP="00080CEF">
            <w:pPr>
              <w:rPr>
                <w:szCs w:val="20"/>
              </w:rPr>
            </w:pPr>
            <w:r>
              <w:rPr>
                <w:szCs w:val="20"/>
              </w:rPr>
              <w:t>Company</w:t>
            </w:r>
          </w:p>
        </w:tc>
        <w:tc>
          <w:tcPr>
            <w:tcW w:w="8371" w:type="dxa"/>
            <w:shd w:val="clear" w:color="auto" w:fill="D9D9D9" w:themeFill="background1" w:themeFillShade="D9"/>
          </w:tcPr>
          <w:p w14:paraId="5987D2A4" w14:textId="77777777" w:rsidR="00E264FA" w:rsidRDefault="00E264FA" w:rsidP="00080CEF">
            <w:pPr>
              <w:rPr>
                <w:szCs w:val="20"/>
              </w:rPr>
            </w:pPr>
            <w:r>
              <w:rPr>
                <w:szCs w:val="20"/>
              </w:rPr>
              <w:t>Comments</w:t>
            </w:r>
          </w:p>
        </w:tc>
      </w:tr>
      <w:tr w:rsidR="00E264FA" w14:paraId="110CC44A" w14:textId="77777777" w:rsidTr="00080CEF">
        <w:trPr>
          <w:trHeight w:val="342"/>
        </w:trPr>
        <w:tc>
          <w:tcPr>
            <w:tcW w:w="1405" w:type="dxa"/>
          </w:tcPr>
          <w:p w14:paraId="47FB59BD" w14:textId="57FBCE29" w:rsidR="00E264FA" w:rsidRDefault="003C21FC" w:rsidP="00080CEF">
            <w:pPr>
              <w:rPr>
                <w:rFonts w:eastAsia="PMingLiU"/>
                <w:szCs w:val="20"/>
                <w:lang w:eastAsia="zh-TW"/>
              </w:rPr>
            </w:pPr>
            <w:r>
              <w:rPr>
                <w:rFonts w:eastAsia="PMingLiU" w:hint="eastAsia"/>
                <w:szCs w:val="20"/>
                <w:lang w:eastAsia="zh-TW"/>
              </w:rPr>
              <w:t>M</w:t>
            </w:r>
            <w:r>
              <w:rPr>
                <w:rFonts w:eastAsia="PMingLiU"/>
                <w:szCs w:val="20"/>
                <w:lang w:eastAsia="zh-TW"/>
              </w:rPr>
              <w:t>TK</w:t>
            </w:r>
          </w:p>
        </w:tc>
        <w:tc>
          <w:tcPr>
            <w:tcW w:w="8371" w:type="dxa"/>
          </w:tcPr>
          <w:p w14:paraId="10AE7D62" w14:textId="4661084B" w:rsidR="00E264FA" w:rsidRPr="003C21FC" w:rsidRDefault="003C21FC" w:rsidP="00080CEF">
            <w:pPr>
              <w:pStyle w:val="1"/>
              <w:jc w:val="left"/>
              <w:rPr>
                <w:rFonts w:eastAsia="PMingLiU"/>
                <w:b w:val="0"/>
                <w:bCs w:val="0"/>
                <w:lang w:eastAsia="zh-TW"/>
              </w:rPr>
            </w:pPr>
            <w:r>
              <w:rPr>
                <w:rFonts w:eastAsia="PMingLiU" w:hint="eastAsia"/>
                <w:b w:val="0"/>
                <w:bCs w:val="0"/>
                <w:lang w:eastAsia="zh-TW"/>
              </w:rPr>
              <w:t>F</w:t>
            </w:r>
            <w:r>
              <w:rPr>
                <w:rFonts w:eastAsia="PMingLiU"/>
                <w:b w:val="0"/>
                <w:bCs w:val="0"/>
                <w:lang w:eastAsia="zh-TW"/>
              </w:rPr>
              <w:t>ine with the proposal.</w:t>
            </w:r>
          </w:p>
        </w:tc>
      </w:tr>
      <w:tr w:rsidR="00E264FA" w14:paraId="785842E6" w14:textId="77777777" w:rsidTr="00080CEF">
        <w:trPr>
          <w:trHeight w:val="342"/>
        </w:trPr>
        <w:tc>
          <w:tcPr>
            <w:tcW w:w="1405" w:type="dxa"/>
          </w:tcPr>
          <w:p w14:paraId="31D2FA63" w14:textId="77777777" w:rsidR="00E264FA" w:rsidRDefault="00E264FA" w:rsidP="00080CEF">
            <w:pPr>
              <w:rPr>
                <w:szCs w:val="20"/>
              </w:rPr>
            </w:pPr>
          </w:p>
        </w:tc>
        <w:tc>
          <w:tcPr>
            <w:tcW w:w="8371" w:type="dxa"/>
          </w:tcPr>
          <w:p w14:paraId="05DC87F4" w14:textId="77777777" w:rsidR="00E264FA" w:rsidRPr="004075A0" w:rsidRDefault="00E264FA" w:rsidP="00080CEF">
            <w:pPr>
              <w:pStyle w:val="1"/>
              <w:jc w:val="left"/>
              <w:rPr>
                <w:b w:val="0"/>
                <w:bCs w:val="0"/>
              </w:rPr>
            </w:pPr>
          </w:p>
        </w:tc>
      </w:tr>
      <w:tr w:rsidR="00E264FA" w14:paraId="31DC0615" w14:textId="77777777" w:rsidTr="00080CEF">
        <w:trPr>
          <w:trHeight w:val="342"/>
        </w:trPr>
        <w:tc>
          <w:tcPr>
            <w:tcW w:w="1405" w:type="dxa"/>
          </w:tcPr>
          <w:p w14:paraId="6D0B78A6" w14:textId="77777777" w:rsidR="00E264FA" w:rsidRDefault="00E264FA" w:rsidP="00080CEF">
            <w:pPr>
              <w:rPr>
                <w:szCs w:val="20"/>
              </w:rPr>
            </w:pPr>
          </w:p>
        </w:tc>
        <w:tc>
          <w:tcPr>
            <w:tcW w:w="8371" w:type="dxa"/>
          </w:tcPr>
          <w:p w14:paraId="6C206553" w14:textId="77777777" w:rsidR="00E264FA" w:rsidRPr="004075A0" w:rsidRDefault="00E264FA" w:rsidP="00080CEF">
            <w:pPr>
              <w:pStyle w:val="1"/>
              <w:jc w:val="left"/>
              <w:rPr>
                <w:b w:val="0"/>
                <w:bCs w:val="0"/>
              </w:rPr>
            </w:pPr>
          </w:p>
        </w:tc>
      </w:tr>
      <w:tr w:rsidR="00E264FA" w14:paraId="494E5A76" w14:textId="77777777" w:rsidTr="00080CEF">
        <w:trPr>
          <w:trHeight w:val="342"/>
        </w:trPr>
        <w:tc>
          <w:tcPr>
            <w:tcW w:w="1405" w:type="dxa"/>
          </w:tcPr>
          <w:p w14:paraId="60E220E1" w14:textId="77777777" w:rsidR="00E264FA" w:rsidRDefault="00E264FA" w:rsidP="00080CEF">
            <w:pPr>
              <w:rPr>
                <w:szCs w:val="20"/>
              </w:rPr>
            </w:pPr>
          </w:p>
        </w:tc>
        <w:tc>
          <w:tcPr>
            <w:tcW w:w="8371" w:type="dxa"/>
          </w:tcPr>
          <w:p w14:paraId="5E143BFE" w14:textId="77777777" w:rsidR="00E264FA" w:rsidRPr="004075A0" w:rsidRDefault="00E264FA" w:rsidP="00080CEF">
            <w:pPr>
              <w:pStyle w:val="1"/>
              <w:jc w:val="left"/>
              <w:rPr>
                <w:b w:val="0"/>
                <w:bCs w:val="0"/>
              </w:rPr>
            </w:pPr>
          </w:p>
        </w:tc>
      </w:tr>
      <w:tr w:rsidR="00E264FA" w14:paraId="049844D2" w14:textId="77777777" w:rsidTr="00080CEF">
        <w:trPr>
          <w:trHeight w:val="342"/>
        </w:trPr>
        <w:tc>
          <w:tcPr>
            <w:tcW w:w="1405" w:type="dxa"/>
          </w:tcPr>
          <w:p w14:paraId="5DF13CE1" w14:textId="77777777" w:rsidR="00E264FA" w:rsidRDefault="00E264FA" w:rsidP="00080CEF">
            <w:pPr>
              <w:rPr>
                <w:szCs w:val="20"/>
              </w:rPr>
            </w:pPr>
          </w:p>
        </w:tc>
        <w:tc>
          <w:tcPr>
            <w:tcW w:w="8371" w:type="dxa"/>
          </w:tcPr>
          <w:p w14:paraId="0AB95FAE" w14:textId="77777777" w:rsidR="00E264FA" w:rsidRPr="004075A0" w:rsidRDefault="00E264FA" w:rsidP="00080CEF">
            <w:pPr>
              <w:pStyle w:val="1"/>
              <w:jc w:val="left"/>
              <w:rPr>
                <w:b w:val="0"/>
                <w:bCs w:val="0"/>
              </w:rPr>
            </w:pPr>
          </w:p>
        </w:tc>
      </w:tr>
      <w:tr w:rsidR="00E264FA" w14:paraId="0C67CEDC" w14:textId="77777777" w:rsidTr="00080CEF">
        <w:trPr>
          <w:trHeight w:val="342"/>
        </w:trPr>
        <w:tc>
          <w:tcPr>
            <w:tcW w:w="1405" w:type="dxa"/>
          </w:tcPr>
          <w:p w14:paraId="6094DF04" w14:textId="77777777" w:rsidR="00E264FA" w:rsidRDefault="00E264FA" w:rsidP="00080CEF">
            <w:pPr>
              <w:rPr>
                <w:szCs w:val="20"/>
                <w:lang w:eastAsia="zh-CN"/>
              </w:rPr>
            </w:pPr>
          </w:p>
        </w:tc>
        <w:tc>
          <w:tcPr>
            <w:tcW w:w="8371" w:type="dxa"/>
          </w:tcPr>
          <w:p w14:paraId="4A3C752B" w14:textId="77777777" w:rsidR="00E264FA" w:rsidRPr="004075A0" w:rsidRDefault="00E264FA" w:rsidP="00080CEF">
            <w:pPr>
              <w:pStyle w:val="1"/>
              <w:jc w:val="left"/>
              <w:rPr>
                <w:b w:val="0"/>
                <w:bCs w:val="0"/>
              </w:rPr>
            </w:pPr>
          </w:p>
        </w:tc>
      </w:tr>
      <w:tr w:rsidR="00E264FA" w14:paraId="22BC7065" w14:textId="77777777" w:rsidTr="00080CEF">
        <w:trPr>
          <w:trHeight w:val="342"/>
        </w:trPr>
        <w:tc>
          <w:tcPr>
            <w:tcW w:w="1405" w:type="dxa"/>
          </w:tcPr>
          <w:p w14:paraId="05779868" w14:textId="77777777" w:rsidR="00E264FA" w:rsidRDefault="00E264FA" w:rsidP="00080CEF">
            <w:pPr>
              <w:rPr>
                <w:szCs w:val="20"/>
                <w:lang w:eastAsia="zh-CN"/>
              </w:rPr>
            </w:pPr>
          </w:p>
        </w:tc>
        <w:tc>
          <w:tcPr>
            <w:tcW w:w="8371" w:type="dxa"/>
          </w:tcPr>
          <w:p w14:paraId="581E7006" w14:textId="77777777" w:rsidR="00E264FA" w:rsidRPr="004075A0" w:rsidRDefault="00E264FA" w:rsidP="00080CEF">
            <w:pPr>
              <w:pStyle w:val="1"/>
              <w:jc w:val="left"/>
              <w:rPr>
                <w:b w:val="0"/>
                <w:bCs w:val="0"/>
              </w:rPr>
            </w:pPr>
          </w:p>
        </w:tc>
      </w:tr>
    </w:tbl>
    <w:p w14:paraId="3230A0D8" w14:textId="77777777" w:rsidR="00E264FA" w:rsidRDefault="00E264FA" w:rsidP="00E264FA">
      <w:pPr>
        <w:pStyle w:val="CRCoverPage"/>
      </w:pPr>
    </w:p>
    <w:p w14:paraId="3BFC7994" w14:textId="2923F52C" w:rsidR="00E264FA" w:rsidRDefault="008B0381" w:rsidP="006E1770">
      <w:pPr>
        <w:pStyle w:val="Heading2"/>
      </w:pPr>
      <w:r>
        <w:t>F</w:t>
      </w:r>
      <w:r w:rsidR="006E1770">
        <w:t>or Tuesday online</w:t>
      </w:r>
    </w:p>
    <w:p w14:paraId="6BEAC339" w14:textId="4C60B7F0" w:rsidR="008B0381" w:rsidRDefault="008B0381" w:rsidP="008B0381">
      <w:pPr>
        <w:pStyle w:val="BodyText"/>
        <w:ind w:left="0"/>
      </w:pPr>
      <w:r>
        <w:t xml:space="preserve">No unanimous support for reverting the RAN1#107 agreement and make the simpler </w:t>
      </w:r>
      <w:proofErr w:type="spellStart"/>
      <w:r>
        <w:t>cmodification</w:t>
      </w:r>
      <w:proofErr w:type="spellEnd"/>
      <w:r>
        <w:t xml:space="preserve"> as proposed.</w:t>
      </w:r>
    </w:p>
    <w:p w14:paraId="260515BF" w14:textId="20916217" w:rsidR="008B0381" w:rsidRDefault="008B0381" w:rsidP="008B0381">
      <w:pPr>
        <w:pStyle w:val="BodyText"/>
        <w:ind w:left="0"/>
        <w:rPr>
          <w:b/>
          <w:bCs/>
        </w:rPr>
      </w:pPr>
      <w:r>
        <w:rPr>
          <w:b/>
          <w:bCs/>
        </w:rPr>
        <w:t>Agree wither Alt1 or Alt2 of the original proposal in [1]:</w:t>
      </w:r>
    </w:p>
    <w:p w14:paraId="2CD386C0" w14:textId="77777777" w:rsidR="008B0381" w:rsidRDefault="008B0381" w:rsidP="008B0381">
      <w:r w:rsidRPr="779CBF23">
        <w:rPr>
          <w:b/>
          <w:bCs/>
        </w:rPr>
        <w:t xml:space="preserve">Alternative 1: </w:t>
      </w:r>
      <w:r>
        <w:t xml:space="preserve">Fix the specification to enable the operation according to the RAN1#107-e agreement by clarifying that the </w:t>
      </w:r>
      <w:proofErr w:type="spellStart"/>
      <w:r w:rsidRPr="00BA0FDD">
        <w:rPr>
          <w:i/>
          <w:iCs/>
        </w:rPr>
        <w:t>pusch-AggregationFactor</w:t>
      </w:r>
      <w:proofErr w:type="spellEnd"/>
      <w:r>
        <w:t xml:space="preserve"> is not configured with </w:t>
      </w:r>
      <w:proofErr w:type="spellStart"/>
      <w:r w:rsidRPr="00453D23">
        <w:rPr>
          <w:i/>
          <w:iCs/>
        </w:rPr>
        <w:t>pusch-TimeDomainAllocationListForMultiPUSCH</w:t>
      </w:r>
      <w:proofErr w:type="spellEnd"/>
      <w:r>
        <w:t xml:space="preserve"> (i.e. Rel-16 behavior), if </w:t>
      </w:r>
      <w:r w:rsidRPr="00453D23">
        <w:rPr>
          <w:i/>
          <w:iCs/>
        </w:rPr>
        <w:t>extendedK2</w:t>
      </w:r>
      <w:r>
        <w:t xml:space="preserve"> (i.e. Rel-17 operation) is not configured. </w:t>
      </w:r>
      <w:r w:rsidRPr="00453D23">
        <w:t>This</w:t>
      </w:r>
      <w:r>
        <w:t xml:space="preserve"> would need to be captured in the first statement in TS 38.214:</w:t>
      </w:r>
    </w:p>
    <w:p w14:paraId="49E55010" w14:textId="77777777" w:rsidR="008B0381" w:rsidRDefault="008B0381" w:rsidP="008B0381">
      <w:pPr>
        <w:ind w:left="284"/>
      </w:pPr>
      <w:r>
        <w:t xml:space="preserve">If a UE is configured with higher layer parameter </w:t>
      </w:r>
      <w:proofErr w:type="spellStart"/>
      <w:r w:rsidRPr="779CBF23">
        <w:rPr>
          <w:i/>
          <w:iCs/>
        </w:rPr>
        <w:t>pusch-TimeDomainAllocationListForMultiPUSCH</w:t>
      </w:r>
      <w:proofErr w:type="spellEnd"/>
      <w:r>
        <w:t xml:space="preserve"> </w:t>
      </w:r>
      <w:r w:rsidRPr="779CBF23">
        <w:rPr>
          <w:color w:val="FF0000"/>
          <w:u w:val="single"/>
        </w:rPr>
        <w:t xml:space="preserve">but not configured with </w:t>
      </w:r>
      <w:r w:rsidRPr="779CBF23">
        <w:rPr>
          <w:i/>
          <w:iCs/>
          <w:color w:val="FF0000"/>
          <w:u w:val="single"/>
        </w:rPr>
        <w:t>extendedK2</w:t>
      </w:r>
      <w:r w:rsidRPr="00064FEA">
        <w:rPr>
          <w:i/>
          <w:iCs/>
          <w:color w:val="FF0000"/>
          <w:u w:val="single"/>
        </w:rPr>
        <w:t xml:space="preserve"> </w:t>
      </w:r>
      <w:r w:rsidRPr="00064FEA">
        <w:rPr>
          <w:color w:val="FF0000"/>
          <w:u w:val="single"/>
        </w:rPr>
        <w:t xml:space="preserve">in </w:t>
      </w:r>
      <w:proofErr w:type="spellStart"/>
      <w:r w:rsidRPr="00064FEA">
        <w:rPr>
          <w:i/>
          <w:iCs/>
          <w:color w:val="FF0000"/>
          <w:u w:val="single"/>
        </w:rPr>
        <w:t>pusch-TimeDomainAllocationListForMultiPUSCH</w:t>
      </w:r>
      <w:proofErr w:type="spellEnd"/>
      <w:r>
        <w:t xml:space="preserve">, the UE does not expect to be configured with </w:t>
      </w:r>
      <w:proofErr w:type="spellStart"/>
      <w:r w:rsidRPr="779CBF23">
        <w:rPr>
          <w:i/>
          <w:iCs/>
        </w:rPr>
        <w:t>pusch-AggregationFactor</w:t>
      </w:r>
      <w:proofErr w:type="spellEnd"/>
      <w:r>
        <w:t>.</w:t>
      </w:r>
    </w:p>
    <w:p w14:paraId="05AF0F33" w14:textId="77777777" w:rsidR="008B0381" w:rsidRPr="007A65D4" w:rsidRDefault="008B0381" w:rsidP="008B0381">
      <w:pPr>
        <w:ind w:left="284"/>
      </w:pPr>
    </w:p>
    <w:p w14:paraId="7D3D4742" w14:textId="77777777" w:rsidR="008B0381" w:rsidRDefault="008B0381" w:rsidP="008B0381">
      <w:r>
        <w:t>And propagate the same change also to the TS 38.331 RRC parameter field description:</w:t>
      </w:r>
    </w:p>
    <w:p w14:paraId="32E399D3" w14:textId="77777777" w:rsidR="008B0381" w:rsidRPr="007A65D4" w:rsidRDefault="008B0381" w:rsidP="008B0381">
      <w:pPr>
        <w:ind w:left="284"/>
      </w:pPr>
      <w:proofErr w:type="spellStart"/>
      <w:r w:rsidRPr="007A65D4">
        <w:rPr>
          <w:b/>
          <w:bCs/>
          <w:i/>
          <w:iCs/>
        </w:rPr>
        <w:t>pusch-TimeDomainAllocationListForMultiPUSCH</w:t>
      </w:r>
      <w:proofErr w:type="spellEnd"/>
      <w:r w:rsidRPr="007A65D4">
        <w:rPr>
          <w:b/>
          <w:bCs/>
          <w:i/>
          <w:iCs/>
        </w:rPr>
        <w:t xml:space="preserve"> </w:t>
      </w:r>
    </w:p>
    <w:p w14:paraId="60910E64" w14:textId="77777777" w:rsidR="008B0381" w:rsidRDefault="008B0381" w:rsidP="008B0381">
      <w:pPr>
        <w:ind w:left="284"/>
      </w:pPr>
      <w:r w:rsidRPr="007A65D4">
        <w:t xml:space="preserve">Configuration of the time domain resource allocation (TDRA) table for multiple PUSCH (see TS 38.214 [19], clause 6.1.2). The network configures at most 64 rows in this TDRA table in </w:t>
      </w:r>
      <w:r w:rsidRPr="007A65D4">
        <w:rPr>
          <w:i/>
          <w:iCs/>
        </w:rPr>
        <w:t xml:space="preserve">PUSCH-TimeDomainResourceAllocationList-r16 </w:t>
      </w:r>
      <w:r w:rsidRPr="007A65D4">
        <w:t xml:space="preserve">configured by this field. This field is not configured simultaneously with </w:t>
      </w:r>
      <w:proofErr w:type="spellStart"/>
      <w:r w:rsidRPr="007A65D4">
        <w:rPr>
          <w:i/>
          <w:iCs/>
        </w:rPr>
        <w:t>pusch-AggregationFactor</w:t>
      </w:r>
      <w:proofErr w:type="spellEnd"/>
      <w:r w:rsidRPr="007A65D4">
        <w:rPr>
          <w:i/>
          <w:iCs/>
        </w:rPr>
        <w:t xml:space="preserve"> </w:t>
      </w:r>
      <w:r w:rsidRPr="00656687">
        <w:rPr>
          <w:color w:val="FF0000"/>
          <w:u w:val="single"/>
        </w:rPr>
        <w:t>if</w:t>
      </w:r>
      <w:r w:rsidRPr="00656687">
        <w:rPr>
          <w:i/>
          <w:iCs/>
          <w:color w:val="FF0000"/>
          <w:u w:val="single"/>
        </w:rPr>
        <w:t xml:space="preserve"> extendedK2</w:t>
      </w:r>
      <w:r w:rsidRPr="00656687">
        <w:rPr>
          <w:color w:val="FF0000"/>
          <w:u w:val="single"/>
        </w:rPr>
        <w:t xml:space="preserve"> is not configured</w:t>
      </w:r>
      <w:r w:rsidRPr="007A65D4">
        <w:t xml:space="preserve">. The network does not configure the </w:t>
      </w:r>
      <w:r w:rsidRPr="007A65D4">
        <w:rPr>
          <w:i/>
          <w:iCs/>
        </w:rPr>
        <w:t xml:space="preserve">pusch-TimeDomainAllocationListForMultiPUSCH-r16 </w:t>
      </w:r>
      <w:r w:rsidRPr="007A65D4">
        <w:t xml:space="preserve">simultaneously with the </w:t>
      </w:r>
      <w:r w:rsidRPr="007A65D4">
        <w:rPr>
          <w:i/>
          <w:iCs/>
        </w:rPr>
        <w:t>pusch-TimeDomainAllocationListDCI-0-1-r16</w:t>
      </w:r>
      <w:r w:rsidRPr="007A65D4">
        <w:t xml:space="preserve">. The network does not configure the </w:t>
      </w:r>
      <w:r w:rsidRPr="007A65D4">
        <w:rPr>
          <w:i/>
          <w:iCs/>
        </w:rPr>
        <w:t xml:space="preserve">pusch-TimeDomainAllocationListForMultiPUSCH-r16 </w:t>
      </w:r>
      <w:r w:rsidRPr="007A65D4">
        <w:t xml:space="preserve">simultaneously with the </w:t>
      </w:r>
      <w:r w:rsidRPr="007A65D4">
        <w:rPr>
          <w:i/>
          <w:iCs/>
        </w:rPr>
        <w:t>numberOfSlotsTBoMS-r17</w:t>
      </w:r>
      <w:r w:rsidRPr="007A65D4">
        <w:t>.</w:t>
      </w:r>
    </w:p>
    <w:p w14:paraId="37E1EAE5" w14:textId="77777777" w:rsidR="008B0381" w:rsidRPr="007A65D4" w:rsidRDefault="008B0381" w:rsidP="008B0381"/>
    <w:p w14:paraId="70FD217D" w14:textId="77777777" w:rsidR="008B0381" w:rsidRDefault="008B0381" w:rsidP="008B0381">
      <w:r w:rsidRPr="779CBF23">
        <w:rPr>
          <w:b/>
          <w:bCs/>
        </w:rPr>
        <w:t xml:space="preserve">Alternative 2: </w:t>
      </w:r>
      <w:r w:rsidRPr="00064FEA">
        <w:t xml:space="preserve">Keep the Rel-16 behavior </w:t>
      </w:r>
      <w:r>
        <w:t xml:space="preserve">of not allowing to configure the UE simultaneously with </w:t>
      </w:r>
      <w:proofErr w:type="spellStart"/>
      <w:r w:rsidRPr="00064FEA">
        <w:rPr>
          <w:i/>
          <w:iCs/>
        </w:rPr>
        <w:t>pusch-AggregationFactor</w:t>
      </w:r>
      <w:proofErr w:type="spellEnd"/>
      <w:r>
        <w:t xml:space="preserve"> and </w:t>
      </w:r>
      <w:proofErr w:type="spellStart"/>
      <w:r w:rsidRPr="779CBF23">
        <w:rPr>
          <w:i/>
          <w:iCs/>
        </w:rPr>
        <w:t>pusch-TimeDomainAllocationListForMultiPUSCH</w:t>
      </w:r>
      <w:proofErr w:type="spellEnd"/>
      <w:r>
        <w:t xml:space="preserve"> currently reflected in 38.214 and 38.331 / RRC and therefore override the RAN1#107-e agreement. Just remove the conflicting parts from the second statement in 38.214:</w:t>
      </w:r>
    </w:p>
    <w:p w14:paraId="39FAB17F" w14:textId="77777777" w:rsidR="008B0381" w:rsidRDefault="008B0381" w:rsidP="008B0381">
      <w:pPr>
        <w:ind w:left="284"/>
        <w:rPr>
          <w:lang w:val="x-none"/>
        </w:rPr>
      </w:pPr>
      <w:r w:rsidRPr="00656687">
        <w:t>If a UE is configured with</w:t>
      </w:r>
      <w:r w:rsidRPr="00656687">
        <w:rPr>
          <w:i/>
          <w:iCs/>
        </w:rPr>
        <w:t xml:space="preserve"> extendedK2 </w:t>
      </w:r>
      <w:r w:rsidRPr="00656687">
        <w:t xml:space="preserve">in </w:t>
      </w:r>
      <w:proofErr w:type="spellStart"/>
      <w:r w:rsidRPr="00656687">
        <w:rPr>
          <w:i/>
          <w:iCs/>
        </w:rPr>
        <w:t>pusch-TimeDomainAllocationListForMultiPUSCH</w:t>
      </w:r>
      <w:proofErr w:type="spellEnd"/>
      <w:r w:rsidRPr="00656687">
        <w:rPr>
          <w:i/>
          <w:iCs/>
        </w:rPr>
        <w:t xml:space="preserve"> </w:t>
      </w:r>
      <w:r w:rsidRPr="00656687">
        <w:t>in which one or more rows contain multiple SLIVs for PUSCH on a UL BWP of a serving cell</w:t>
      </w:r>
      <w:r w:rsidRPr="00656687">
        <w:rPr>
          <w:lang w:val="x-none"/>
        </w:rPr>
        <w:t xml:space="preserve">, </w:t>
      </w:r>
      <w:r w:rsidRPr="00656687">
        <w:rPr>
          <w:strike/>
          <w:color w:val="FF0000"/>
          <w:lang w:val="x-none"/>
        </w:rPr>
        <w:t xml:space="preserve">the UE does not apply </w:t>
      </w:r>
      <w:proofErr w:type="spellStart"/>
      <w:r w:rsidRPr="00656687">
        <w:rPr>
          <w:i/>
          <w:iCs/>
          <w:strike/>
          <w:color w:val="FF0000"/>
          <w:lang w:val="x-none"/>
        </w:rPr>
        <w:t>pusch-AggregationFactor</w:t>
      </w:r>
      <w:proofErr w:type="spellEnd"/>
      <w:r w:rsidRPr="00656687">
        <w:rPr>
          <w:i/>
          <w:iCs/>
          <w:strike/>
          <w:color w:val="FF0000"/>
        </w:rPr>
        <w:t>,</w:t>
      </w:r>
      <w:r w:rsidRPr="00656687">
        <w:rPr>
          <w:strike/>
          <w:color w:val="FF0000"/>
        </w:rPr>
        <w:t xml:space="preserve"> if configured, </w:t>
      </w:r>
      <w:r w:rsidRPr="00656687">
        <w:rPr>
          <w:strike/>
          <w:color w:val="FF0000"/>
          <w:lang w:val="x-none"/>
        </w:rPr>
        <w:t>to DCI format 0_1</w:t>
      </w:r>
      <w:r w:rsidRPr="00656687">
        <w:rPr>
          <w:strike/>
          <w:color w:val="FF0000"/>
        </w:rPr>
        <w:t xml:space="preserve"> on the UL BWP of the serving cell and</w:t>
      </w:r>
      <w:r w:rsidRPr="00656687">
        <w:rPr>
          <w:color w:val="FF0000"/>
        </w:rPr>
        <w:t xml:space="preserve"> </w:t>
      </w:r>
      <w:r w:rsidRPr="00656687">
        <w:t xml:space="preserve">the </w:t>
      </w:r>
      <w:r w:rsidRPr="00656687">
        <w:rPr>
          <w:lang w:val="x-none"/>
        </w:rPr>
        <w:t xml:space="preserve">UE does not expect to be configured with </w:t>
      </w:r>
      <w:proofErr w:type="spellStart"/>
      <w:r w:rsidRPr="00656687">
        <w:rPr>
          <w:i/>
          <w:iCs/>
          <w:lang w:val="x-none"/>
        </w:rPr>
        <w:t>numberOfRepetitions</w:t>
      </w:r>
      <w:proofErr w:type="spellEnd"/>
      <w:r w:rsidRPr="00656687">
        <w:rPr>
          <w:lang w:val="x-none"/>
        </w:rPr>
        <w:t xml:space="preserve"> </w:t>
      </w:r>
      <w:r w:rsidRPr="00656687">
        <w:t xml:space="preserve">in </w:t>
      </w:r>
      <w:proofErr w:type="spellStart"/>
      <w:r w:rsidRPr="00656687">
        <w:rPr>
          <w:i/>
          <w:iCs/>
        </w:rPr>
        <w:t>pusch-TimeDomainAllocationListForMultiPUSCH</w:t>
      </w:r>
      <w:proofErr w:type="spellEnd"/>
      <w:r w:rsidRPr="00656687">
        <w:rPr>
          <w:lang w:val="x-none"/>
        </w:rPr>
        <w:t>.</w:t>
      </w:r>
    </w:p>
    <w:p w14:paraId="61781CFE" w14:textId="77777777" w:rsidR="008B0381" w:rsidRDefault="008B0381" w:rsidP="008B0381">
      <w:pPr>
        <w:rPr>
          <w:lang w:val="x-none"/>
        </w:rPr>
      </w:pPr>
    </w:p>
    <w:p w14:paraId="3EFEFD31" w14:textId="77777777" w:rsidR="006E1770" w:rsidRPr="008B0381" w:rsidRDefault="006E1770" w:rsidP="00A07778">
      <w:pPr>
        <w:pStyle w:val="CRCoverPage"/>
        <w:rPr>
          <w:lang w:val="x-none"/>
        </w:rPr>
      </w:pPr>
    </w:p>
    <w:p w14:paraId="0B75448D" w14:textId="77777777" w:rsidR="008B0381" w:rsidRDefault="008B0381" w:rsidP="00A07778">
      <w:pPr>
        <w:pStyle w:val="CRCoverPage"/>
      </w:pPr>
    </w:p>
    <w:p w14:paraId="069288AA" w14:textId="77777777" w:rsidR="00622339" w:rsidRDefault="000B3146">
      <w:pPr>
        <w:pStyle w:val="Heading1"/>
      </w:pPr>
      <w:r>
        <w:t>References</w:t>
      </w:r>
    </w:p>
    <w:tbl>
      <w:tblPr>
        <w:tblW w:w="10057" w:type="dxa"/>
        <w:tblInd w:w="-142" w:type="dxa"/>
        <w:tblLook w:val="04A0" w:firstRow="1" w:lastRow="0" w:firstColumn="1" w:lastColumn="0" w:noHBand="0" w:noVBand="1"/>
      </w:tblPr>
      <w:tblGrid>
        <w:gridCol w:w="452"/>
        <w:gridCol w:w="1386"/>
        <w:gridCol w:w="6101"/>
        <w:gridCol w:w="2118"/>
      </w:tblGrid>
      <w:tr w:rsidR="00612D11" w:rsidRPr="00595859" w14:paraId="30A9B7B1" w14:textId="4D2438D1" w:rsidTr="00612D11">
        <w:trPr>
          <w:trHeight w:val="204"/>
        </w:trPr>
        <w:tc>
          <w:tcPr>
            <w:tcW w:w="452" w:type="dxa"/>
          </w:tcPr>
          <w:p w14:paraId="03CB0D05" w14:textId="1EA00F06" w:rsidR="00612D11" w:rsidRPr="004075A0" w:rsidRDefault="00612D11" w:rsidP="00595859">
            <w:pPr>
              <w:rPr>
                <w:rFonts w:eastAsia="Times New Roman"/>
                <w:color w:val="0563C1"/>
                <w:szCs w:val="20"/>
              </w:rPr>
            </w:pPr>
            <w:bookmarkStart w:id="6" w:name="_Hlk166600183"/>
            <w:r w:rsidRPr="004075A0">
              <w:rPr>
                <w:rFonts w:eastAsia="Times New Roman"/>
                <w:szCs w:val="20"/>
              </w:rPr>
              <w:t>[1]</w:t>
            </w:r>
          </w:p>
        </w:tc>
        <w:tc>
          <w:tcPr>
            <w:tcW w:w="1386" w:type="dxa"/>
            <w:shd w:val="clear" w:color="auto" w:fill="auto"/>
            <w:hideMark/>
          </w:tcPr>
          <w:p w14:paraId="294003FC" w14:textId="5282C7BB" w:rsidR="00612D11" w:rsidRPr="00595859" w:rsidRDefault="00612D11" w:rsidP="00595859">
            <w:pPr>
              <w:rPr>
                <w:rFonts w:eastAsia="Times New Roman"/>
                <w:color w:val="0563C1"/>
                <w:szCs w:val="20"/>
                <w:u w:val="single"/>
              </w:rPr>
            </w:pPr>
            <w:hyperlink r:id="rId13" w:tgtFrame="_parent" w:history="1">
              <w:r>
                <w:rPr>
                  <w:rFonts w:eastAsia="Times New Roman"/>
                  <w:color w:val="0563C1"/>
                  <w:szCs w:val="20"/>
                  <w:u w:val="single"/>
                </w:rPr>
                <w:t>R1-2501268</w:t>
              </w:r>
            </w:hyperlink>
          </w:p>
        </w:tc>
        <w:tc>
          <w:tcPr>
            <w:tcW w:w="6101" w:type="dxa"/>
            <w:shd w:val="clear" w:color="auto" w:fill="auto"/>
          </w:tcPr>
          <w:p w14:paraId="17E5A541" w14:textId="0BC1008A" w:rsidR="00612D11" w:rsidRPr="00595859" w:rsidRDefault="00612D11" w:rsidP="00595859">
            <w:pPr>
              <w:rPr>
                <w:rFonts w:eastAsia="Times New Roman"/>
                <w:szCs w:val="20"/>
              </w:rPr>
            </w:pPr>
            <w:r w:rsidRPr="00612D11">
              <w:rPr>
                <w:rFonts w:eastAsia="Times New Roman"/>
                <w:szCs w:val="20"/>
              </w:rPr>
              <w:t>Correction to slot aggregation configuration with multi-PUSCH</w:t>
            </w:r>
          </w:p>
        </w:tc>
        <w:tc>
          <w:tcPr>
            <w:tcW w:w="2118" w:type="dxa"/>
          </w:tcPr>
          <w:p w14:paraId="01A491EE" w14:textId="0CF56259" w:rsidR="00612D11" w:rsidRPr="00612D11" w:rsidRDefault="00612D11" w:rsidP="00595859">
            <w:pPr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Nokia</w:t>
            </w:r>
          </w:p>
        </w:tc>
      </w:tr>
      <w:tr w:rsidR="00612D11" w:rsidRPr="00595859" w14:paraId="39445B09" w14:textId="1F383041" w:rsidTr="00612D11">
        <w:trPr>
          <w:trHeight w:val="54"/>
        </w:trPr>
        <w:tc>
          <w:tcPr>
            <w:tcW w:w="452" w:type="dxa"/>
          </w:tcPr>
          <w:p w14:paraId="783B907F" w14:textId="2E23E1F2" w:rsidR="00612D11" w:rsidRPr="004075A0" w:rsidRDefault="00612D11" w:rsidP="002641F7">
            <w:pPr>
              <w:rPr>
                <w:rFonts w:eastAsia="Times New Roman"/>
                <w:color w:val="0563C1"/>
                <w:szCs w:val="20"/>
                <w:u w:val="single"/>
              </w:rPr>
            </w:pPr>
          </w:p>
        </w:tc>
        <w:tc>
          <w:tcPr>
            <w:tcW w:w="1386" w:type="dxa"/>
            <w:shd w:val="clear" w:color="auto" w:fill="auto"/>
          </w:tcPr>
          <w:p w14:paraId="3809427D" w14:textId="28CF2750" w:rsidR="00612D11" w:rsidRPr="00595859" w:rsidRDefault="00612D11" w:rsidP="002641F7">
            <w:pPr>
              <w:rPr>
                <w:rFonts w:eastAsia="Times New Roman"/>
                <w:color w:val="0563C1"/>
                <w:szCs w:val="20"/>
                <w:u w:val="single"/>
              </w:rPr>
            </w:pPr>
          </w:p>
        </w:tc>
        <w:tc>
          <w:tcPr>
            <w:tcW w:w="6101" w:type="dxa"/>
            <w:shd w:val="clear" w:color="auto" w:fill="auto"/>
          </w:tcPr>
          <w:p w14:paraId="56489997" w14:textId="54E1A280" w:rsidR="00612D11" w:rsidRPr="00595859" w:rsidRDefault="00612D11" w:rsidP="002641F7">
            <w:pPr>
              <w:rPr>
                <w:rFonts w:eastAsia="Times New Roman"/>
                <w:szCs w:val="20"/>
              </w:rPr>
            </w:pPr>
          </w:p>
        </w:tc>
        <w:tc>
          <w:tcPr>
            <w:tcW w:w="2118" w:type="dxa"/>
          </w:tcPr>
          <w:p w14:paraId="499FFA9A" w14:textId="77777777" w:rsidR="00612D11" w:rsidRPr="00595859" w:rsidRDefault="00612D11" w:rsidP="002641F7">
            <w:pPr>
              <w:rPr>
                <w:rFonts w:eastAsia="Times New Roman"/>
                <w:szCs w:val="20"/>
              </w:rPr>
            </w:pPr>
          </w:p>
        </w:tc>
      </w:tr>
      <w:bookmarkEnd w:id="6"/>
    </w:tbl>
    <w:p w14:paraId="36BEFAE4" w14:textId="77777777" w:rsidR="00622339" w:rsidRDefault="00622339">
      <w:pPr>
        <w:rPr>
          <w:lang w:eastAsia="zh-CN"/>
        </w:rPr>
      </w:pPr>
    </w:p>
    <w:sectPr w:rsidR="00622339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0F00" w14:textId="77777777" w:rsidR="00297E83" w:rsidRDefault="00297E83" w:rsidP="000634D5">
      <w:r>
        <w:separator/>
      </w:r>
    </w:p>
  </w:endnote>
  <w:endnote w:type="continuationSeparator" w:id="0">
    <w:p w14:paraId="26AAB867" w14:textId="77777777" w:rsidR="00297E83" w:rsidRDefault="00297E83" w:rsidP="0006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FEFBD" w14:textId="77777777" w:rsidR="00297E83" w:rsidRDefault="00297E83" w:rsidP="000634D5">
      <w:r>
        <w:separator/>
      </w:r>
    </w:p>
  </w:footnote>
  <w:footnote w:type="continuationSeparator" w:id="0">
    <w:p w14:paraId="14691535" w14:textId="77777777" w:rsidR="00297E83" w:rsidRDefault="00297E83" w:rsidP="00063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E1B33"/>
    <w:multiLevelType w:val="multilevel"/>
    <w:tmpl w:val="1FFE1B33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AF30FD"/>
    <w:multiLevelType w:val="multilevel"/>
    <w:tmpl w:val="23AF30FD"/>
    <w:lvl w:ilvl="0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17309"/>
    <w:multiLevelType w:val="hybridMultilevel"/>
    <w:tmpl w:val="6CC65C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86B5E"/>
    <w:multiLevelType w:val="hybridMultilevel"/>
    <w:tmpl w:val="BDF27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36C16"/>
    <w:multiLevelType w:val="multilevel"/>
    <w:tmpl w:val="331C4B26"/>
    <w:lvl w:ilvl="0">
      <w:start w:val="1"/>
      <w:numFmt w:val="bullet"/>
      <w:pStyle w:val="ListParagraph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46031"/>
    <w:multiLevelType w:val="hybridMultilevel"/>
    <w:tmpl w:val="5A5A9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3620B"/>
    <w:multiLevelType w:val="hybridMultilevel"/>
    <w:tmpl w:val="4F68B4FA"/>
    <w:lvl w:ilvl="0" w:tplc="8EB2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B2E02"/>
    <w:multiLevelType w:val="hybridMultilevel"/>
    <w:tmpl w:val="92900D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C7ACF"/>
    <w:multiLevelType w:val="hybridMultilevel"/>
    <w:tmpl w:val="CD5E4B08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872E2C"/>
    <w:multiLevelType w:val="hybridMultilevel"/>
    <w:tmpl w:val="FD041B7C"/>
    <w:lvl w:ilvl="0" w:tplc="F6A8111E">
      <w:start w:val="20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BAC438C"/>
    <w:multiLevelType w:val="hybridMultilevel"/>
    <w:tmpl w:val="49DE4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9AFAFCAC"/>
    <w:lvl w:ilvl="0">
      <w:start w:val="1"/>
      <w:numFmt w:val="decimal"/>
      <w:pStyle w:val="Heading1"/>
      <w:lvlText w:val="%1."/>
      <w:lvlJc w:val="left"/>
      <w:pPr>
        <w:tabs>
          <w:tab w:val="left" w:pos="2835"/>
        </w:tabs>
        <w:ind w:left="2835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C727A7C"/>
    <w:multiLevelType w:val="hybridMultilevel"/>
    <w:tmpl w:val="46C8E17A"/>
    <w:lvl w:ilvl="0" w:tplc="7A4C48E8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A3568"/>
    <w:multiLevelType w:val="hybridMultilevel"/>
    <w:tmpl w:val="479220F8"/>
    <w:lvl w:ilvl="0" w:tplc="D8C8FC30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1726220">
    <w:abstractNumId w:val="21"/>
  </w:num>
  <w:num w:numId="2" w16cid:durableId="1373194717">
    <w:abstractNumId w:val="0"/>
  </w:num>
  <w:num w:numId="3" w16cid:durableId="11146577">
    <w:abstractNumId w:val="17"/>
  </w:num>
  <w:num w:numId="4" w16cid:durableId="1258103237">
    <w:abstractNumId w:val="7"/>
  </w:num>
  <w:num w:numId="5" w16cid:durableId="1440681854">
    <w:abstractNumId w:val="5"/>
  </w:num>
  <w:num w:numId="6" w16cid:durableId="1872763228">
    <w:abstractNumId w:val="4"/>
  </w:num>
  <w:num w:numId="7" w16cid:durableId="1601984082">
    <w:abstractNumId w:val="20"/>
  </w:num>
  <w:num w:numId="8" w16cid:durableId="1331906193">
    <w:abstractNumId w:val="8"/>
  </w:num>
  <w:num w:numId="9" w16cid:durableId="1824009373">
    <w:abstractNumId w:val="3"/>
  </w:num>
  <w:num w:numId="10" w16cid:durableId="710039388">
    <w:abstractNumId w:val="2"/>
  </w:num>
  <w:num w:numId="11" w16cid:durableId="1304965757">
    <w:abstractNumId w:val="11"/>
  </w:num>
  <w:num w:numId="12" w16cid:durableId="488327094">
    <w:abstractNumId w:val="6"/>
  </w:num>
  <w:num w:numId="13" w16cid:durableId="416950295">
    <w:abstractNumId w:val="13"/>
  </w:num>
  <w:num w:numId="14" w16cid:durableId="966937736">
    <w:abstractNumId w:val="19"/>
  </w:num>
  <w:num w:numId="15" w16cid:durableId="261843461">
    <w:abstractNumId w:val="18"/>
  </w:num>
  <w:num w:numId="16" w16cid:durableId="1065908254">
    <w:abstractNumId w:val="16"/>
  </w:num>
  <w:num w:numId="17" w16cid:durableId="252007948">
    <w:abstractNumId w:val="10"/>
  </w:num>
  <w:num w:numId="18" w16cid:durableId="11310949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48158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3633085">
    <w:abstractNumId w:val="1"/>
  </w:num>
  <w:num w:numId="21" w16cid:durableId="343676074">
    <w:abstractNumId w:val="23"/>
  </w:num>
  <w:num w:numId="22" w16cid:durableId="1879585818">
    <w:abstractNumId w:val="15"/>
  </w:num>
  <w:num w:numId="23" w16cid:durableId="96021131">
    <w:abstractNumId w:val="12"/>
  </w:num>
  <w:num w:numId="24" w16cid:durableId="19869345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F618ED"/>
    <w:rsid w:val="00001253"/>
    <w:rsid w:val="00002A67"/>
    <w:rsid w:val="0000617F"/>
    <w:rsid w:val="000208D5"/>
    <w:rsid w:val="00021435"/>
    <w:rsid w:val="0002483F"/>
    <w:rsid w:val="00024F13"/>
    <w:rsid w:val="00031593"/>
    <w:rsid w:val="00031B21"/>
    <w:rsid w:val="0003242B"/>
    <w:rsid w:val="0003252F"/>
    <w:rsid w:val="00032D7E"/>
    <w:rsid w:val="00043579"/>
    <w:rsid w:val="00061D59"/>
    <w:rsid w:val="00062EF7"/>
    <w:rsid w:val="000634D5"/>
    <w:rsid w:val="00067911"/>
    <w:rsid w:val="000726A8"/>
    <w:rsid w:val="00072E94"/>
    <w:rsid w:val="000772DC"/>
    <w:rsid w:val="00081F2A"/>
    <w:rsid w:val="0009382F"/>
    <w:rsid w:val="000A708C"/>
    <w:rsid w:val="000A7A55"/>
    <w:rsid w:val="000B1C68"/>
    <w:rsid w:val="000B2B1D"/>
    <w:rsid w:val="000B3146"/>
    <w:rsid w:val="000B6961"/>
    <w:rsid w:val="000B6D68"/>
    <w:rsid w:val="000C021D"/>
    <w:rsid w:val="000C20C5"/>
    <w:rsid w:val="000C46BF"/>
    <w:rsid w:val="000C4A8E"/>
    <w:rsid w:val="000C5015"/>
    <w:rsid w:val="000C5F12"/>
    <w:rsid w:val="000C608C"/>
    <w:rsid w:val="000C6B5E"/>
    <w:rsid w:val="000C794E"/>
    <w:rsid w:val="000E30BF"/>
    <w:rsid w:val="000E4DF5"/>
    <w:rsid w:val="000E67BE"/>
    <w:rsid w:val="000E7B6F"/>
    <w:rsid w:val="000F0708"/>
    <w:rsid w:val="000F2824"/>
    <w:rsid w:val="000F2EA5"/>
    <w:rsid w:val="001003FB"/>
    <w:rsid w:val="00100F46"/>
    <w:rsid w:val="00101EBF"/>
    <w:rsid w:val="00106665"/>
    <w:rsid w:val="0011590D"/>
    <w:rsid w:val="00115FE3"/>
    <w:rsid w:val="001235A5"/>
    <w:rsid w:val="001239FB"/>
    <w:rsid w:val="00124EB6"/>
    <w:rsid w:val="00132B79"/>
    <w:rsid w:val="00136A71"/>
    <w:rsid w:val="001372E8"/>
    <w:rsid w:val="00147397"/>
    <w:rsid w:val="001519AD"/>
    <w:rsid w:val="00151FE9"/>
    <w:rsid w:val="00153E8A"/>
    <w:rsid w:val="00154B22"/>
    <w:rsid w:val="00161301"/>
    <w:rsid w:val="00164AED"/>
    <w:rsid w:val="0017018D"/>
    <w:rsid w:val="00172B21"/>
    <w:rsid w:val="0017452E"/>
    <w:rsid w:val="00183361"/>
    <w:rsid w:val="00183C62"/>
    <w:rsid w:val="0018792E"/>
    <w:rsid w:val="001926E2"/>
    <w:rsid w:val="00192A1D"/>
    <w:rsid w:val="001957AD"/>
    <w:rsid w:val="00196926"/>
    <w:rsid w:val="00196E0D"/>
    <w:rsid w:val="00196EA1"/>
    <w:rsid w:val="0019729A"/>
    <w:rsid w:val="001A4A2C"/>
    <w:rsid w:val="001B5A9D"/>
    <w:rsid w:val="001B6357"/>
    <w:rsid w:val="001B64CA"/>
    <w:rsid w:val="001C0A8F"/>
    <w:rsid w:val="001C2C4B"/>
    <w:rsid w:val="001C6823"/>
    <w:rsid w:val="001D2704"/>
    <w:rsid w:val="001D38EB"/>
    <w:rsid w:val="001D7B1E"/>
    <w:rsid w:val="001E16FD"/>
    <w:rsid w:val="001E2FED"/>
    <w:rsid w:val="001E5AFE"/>
    <w:rsid w:val="001F5876"/>
    <w:rsid w:val="001F6236"/>
    <w:rsid w:val="002023FE"/>
    <w:rsid w:val="00207881"/>
    <w:rsid w:val="00207DA5"/>
    <w:rsid w:val="00213139"/>
    <w:rsid w:val="00213534"/>
    <w:rsid w:val="00215E46"/>
    <w:rsid w:val="002172D8"/>
    <w:rsid w:val="002233D8"/>
    <w:rsid w:val="0023339D"/>
    <w:rsid w:val="002356F2"/>
    <w:rsid w:val="0024249A"/>
    <w:rsid w:val="00245781"/>
    <w:rsid w:val="002553B4"/>
    <w:rsid w:val="00256EEA"/>
    <w:rsid w:val="00262FC3"/>
    <w:rsid w:val="002641F7"/>
    <w:rsid w:val="00266FBA"/>
    <w:rsid w:val="00270A8F"/>
    <w:rsid w:val="00277135"/>
    <w:rsid w:val="00277BAA"/>
    <w:rsid w:val="0028065B"/>
    <w:rsid w:val="00280EE0"/>
    <w:rsid w:val="002838D3"/>
    <w:rsid w:val="002853DB"/>
    <w:rsid w:val="00286B6D"/>
    <w:rsid w:val="002924D2"/>
    <w:rsid w:val="00292B56"/>
    <w:rsid w:val="00293525"/>
    <w:rsid w:val="0029378A"/>
    <w:rsid w:val="00297825"/>
    <w:rsid w:val="00297E83"/>
    <w:rsid w:val="002A5616"/>
    <w:rsid w:val="002A75E5"/>
    <w:rsid w:val="002B0DDD"/>
    <w:rsid w:val="002B19EF"/>
    <w:rsid w:val="002B59EF"/>
    <w:rsid w:val="002C02A0"/>
    <w:rsid w:val="002C44CA"/>
    <w:rsid w:val="002C478D"/>
    <w:rsid w:val="002D160B"/>
    <w:rsid w:val="002D263D"/>
    <w:rsid w:val="002D6614"/>
    <w:rsid w:val="002E0FF8"/>
    <w:rsid w:val="002E6476"/>
    <w:rsid w:val="002F3056"/>
    <w:rsid w:val="003039E2"/>
    <w:rsid w:val="00304125"/>
    <w:rsid w:val="00311CCE"/>
    <w:rsid w:val="0031783C"/>
    <w:rsid w:val="0033205D"/>
    <w:rsid w:val="00333E20"/>
    <w:rsid w:val="0034167E"/>
    <w:rsid w:val="00341942"/>
    <w:rsid w:val="0034475B"/>
    <w:rsid w:val="0034681E"/>
    <w:rsid w:val="0035540F"/>
    <w:rsid w:val="00357656"/>
    <w:rsid w:val="00360D53"/>
    <w:rsid w:val="0036210B"/>
    <w:rsid w:val="0036522F"/>
    <w:rsid w:val="00365BA9"/>
    <w:rsid w:val="00365CE4"/>
    <w:rsid w:val="0036770D"/>
    <w:rsid w:val="003708C7"/>
    <w:rsid w:val="0037201C"/>
    <w:rsid w:val="003741A8"/>
    <w:rsid w:val="00375EC8"/>
    <w:rsid w:val="00393FEA"/>
    <w:rsid w:val="00397999"/>
    <w:rsid w:val="003A1AD7"/>
    <w:rsid w:val="003A3D8B"/>
    <w:rsid w:val="003A3DD0"/>
    <w:rsid w:val="003A5E26"/>
    <w:rsid w:val="003A6381"/>
    <w:rsid w:val="003B6115"/>
    <w:rsid w:val="003C21FC"/>
    <w:rsid w:val="003C35F7"/>
    <w:rsid w:val="003D10C1"/>
    <w:rsid w:val="003D35EC"/>
    <w:rsid w:val="003D4258"/>
    <w:rsid w:val="003D4A05"/>
    <w:rsid w:val="003D50BB"/>
    <w:rsid w:val="003D5160"/>
    <w:rsid w:val="003F17A5"/>
    <w:rsid w:val="003F351C"/>
    <w:rsid w:val="003F3D9B"/>
    <w:rsid w:val="003F40C6"/>
    <w:rsid w:val="003F5157"/>
    <w:rsid w:val="003F65C3"/>
    <w:rsid w:val="004075A0"/>
    <w:rsid w:val="00414FBD"/>
    <w:rsid w:val="00415385"/>
    <w:rsid w:val="00416DEC"/>
    <w:rsid w:val="00423FB7"/>
    <w:rsid w:val="00431007"/>
    <w:rsid w:val="00436B55"/>
    <w:rsid w:val="00441261"/>
    <w:rsid w:val="00441658"/>
    <w:rsid w:val="004455E1"/>
    <w:rsid w:val="00446953"/>
    <w:rsid w:val="00451C80"/>
    <w:rsid w:val="00452212"/>
    <w:rsid w:val="0045515E"/>
    <w:rsid w:val="00462A3E"/>
    <w:rsid w:val="00462E49"/>
    <w:rsid w:val="00470E27"/>
    <w:rsid w:val="00475A68"/>
    <w:rsid w:val="0048093F"/>
    <w:rsid w:val="00483711"/>
    <w:rsid w:val="00485407"/>
    <w:rsid w:val="004900B0"/>
    <w:rsid w:val="004933A2"/>
    <w:rsid w:val="004936FB"/>
    <w:rsid w:val="004A48CD"/>
    <w:rsid w:val="004A752D"/>
    <w:rsid w:val="004B1350"/>
    <w:rsid w:val="004B2393"/>
    <w:rsid w:val="004B30B3"/>
    <w:rsid w:val="004B6889"/>
    <w:rsid w:val="004B6C81"/>
    <w:rsid w:val="004C5759"/>
    <w:rsid w:val="004C672E"/>
    <w:rsid w:val="004C736F"/>
    <w:rsid w:val="004C737A"/>
    <w:rsid w:val="004D1EB2"/>
    <w:rsid w:val="004D257E"/>
    <w:rsid w:val="004D35A1"/>
    <w:rsid w:val="004D7FE0"/>
    <w:rsid w:val="004F0CF5"/>
    <w:rsid w:val="004F1EEC"/>
    <w:rsid w:val="004F430F"/>
    <w:rsid w:val="005035CC"/>
    <w:rsid w:val="00504A5D"/>
    <w:rsid w:val="005053EA"/>
    <w:rsid w:val="00505623"/>
    <w:rsid w:val="00511208"/>
    <w:rsid w:val="005164F1"/>
    <w:rsid w:val="0052140E"/>
    <w:rsid w:val="0052442D"/>
    <w:rsid w:val="0052454A"/>
    <w:rsid w:val="0053186E"/>
    <w:rsid w:val="00535267"/>
    <w:rsid w:val="00535B24"/>
    <w:rsid w:val="00536474"/>
    <w:rsid w:val="00540E66"/>
    <w:rsid w:val="00543DC6"/>
    <w:rsid w:val="00544261"/>
    <w:rsid w:val="005462DE"/>
    <w:rsid w:val="0054702B"/>
    <w:rsid w:val="0055089A"/>
    <w:rsid w:val="005514B5"/>
    <w:rsid w:val="00553E1C"/>
    <w:rsid w:val="00553EB5"/>
    <w:rsid w:val="00556934"/>
    <w:rsid w:val="00557970"/>
    <w:rsid w:val="00566B18"/>
    <w:rsid w:val="00571275"/>
    <w:rsid w:val="005744A9"/>
    <w:rsid w:val="00574A94"/>
    <w:rsid w:val="00575C70"/>
    <w:rsid w:val="00576A1A"/>
    <w:rsid w:val="00577008"/>
    <w:rsid w:val="005838EA"/>
    <w:rsid w:val="00585773"/>
    <w:rsid w:val="00595859"/>
    <w:rsid w:val="005A0308"/>
    <w:rsid w:val="005A1F58"/>
    <w:rsid w:val="005A2B57"/>
    <w:rsid w:val="005A3EDE"/>
    <w:rsid w:val="005B4A24"/>
    <w:rsid w:val="005B4BD0"/>
    <w:rsid w:val="005C4C4F"/>
    <w:rsid w:val="005C579E"/>
    <w:rsid w:val="005C6431"/>
    <w:rsid w:val="005C77FC"/>
    <w:rsid w:val="005C7D99"/>
    <w:rsid w:val="005D04D6"/>
    <w:rsid w:val="005D1F07"/>
    <w:rsid w:val="005D316F"/>
    <w:rsid w:val="005E000D"/>
    <w:rsid w:val="005E601E"/>
    <w:rsid w:val="005F2DB4"/>
    <w:rsid w:val="005F3225"/>
    <w:rsid w:val="00603193"/>
    <w:rsid w:val="00612D11"/>
    <w:rsid w:val="00614513"/>
    <w:rsid w:val="00620608"/>
    <w:rsid w:val="00622339"/>
    <w:rsid w:val="00622ED8"/>
    <w:rsid w:val="006249FD"/>
    <w:rsid w:val="0062598A"/>
    <w:rsid w:val="00632937"/>
    <w:rsid w:val="0063517D"/>
    <w:rsid w:val="00663A2A"/>
    <w:rsid w:val="00666BD1"/>
    <w:rsid w:val="0067060A"/>
    <w:rsid w:val="00672D94"/>
    <w:rsid w:val="00674629"/>
    <w:rsid w:val="00676F84"/>
    <w:rsid w:val="006804CC"/>
    <w:rsid w:val="00681CC0"/>
    <w:rsid w:val="006840DD"/>
    <w:rsid w:val="00684237"/>
    <w:rsid w:val="0068782F"/>
    <w:rsid w:val="006906C3"/>
    <w:rsid w:val="00693FA2"/>
    <w:rsid w:val="00694890"/>
    <w:rsid w:val="006A286A"/>
    <w:rsid w:val="006A4217"/>
    <w:rsid w:val="006A5D9A"/>
    <w:rsid w:val="006B1667"/>
    <w:rsid w:val="006B21CA"/>
    <w:rsid w:val="006B61A5"/>
    <w:rsid w:val="006C1932"/>
    <w:rsid w:val="006C19AF"/>
    <w:rsid w:val="006C3B63"/>
    <w:rsid w:val="006C3B7A"/>
    <w:rsid w:val="006C51BB"/>
    <w:rsid w:val="006C7AB7"/>
    <w:rsid w:val="006E13D7"/>
    <w:rsid w:val="006E1770"/>
    <w:rsid w:val="006F6D9F"/>
    <w:rsid w:val="00703D09"/>
    <w:rsid w:val="00707971"/>
    <w:rsid w:val="0071101C"/>
    <w:rsid w:val="0071316F"/>
    <w:rsid w:val="00714F6D"/>
    <w:rsid w:val="00725808"/>
    <w:rsid w:val="007303C1"/>
    <w:rsid w:val="00730B9F"/>
    <w:rsid w:val="00734963"/>
    <w:rsid w:val="00734FC1"/>
    <w:rsid w:val="00735923"/>
    <w:rsid w:val="00737C08"/>
    <w:rsid w:val="0074363A"/>
    <w:rsid w:val="00743743"/>
    <w:rsid w:val="007450C9"/>
    <w:rsid w:val="007465C4"/>
    <w:rsid w:val="0075366D"/>
    <w:rsid w:val="00754F51"/>
    <w:rsid w:val="00762AD2"/>
    <w:rsid w:val="00766FA0"/>
    <w:rsid w:val="007705CF"/>
    <w:rsid w:val="00770C90"/>
    <w:rsid w:val="0078136E"/>
    <w:rsid w:val="0078142D"/>
    <w:rsid w:val="00785910"/>
    <w:rsid w:val="007909B1"/>
    <w:rsid w:val="007932ED"/>
    <w:rsid w:val="00794B83"/>
    <w:rsid w:val="007A0766"/>
    <w:rsid w:val="007A6612"/>
    <w:rsid w:val="007A72B4"/>
    <w:rsid w:val="007A7648"/>
    <w:rsid w:val="007B65D8"/>
    <w:rsid w:val="007B7F5C"/>
    <w:rsid w:val="007C09CD"/>
    <w:rsid w:val="007C2C8C"/>
    <w:rsid w:val="007C4020"/>
    <w:rsid w:val="007C45F7"/>
    <w:rsid w:val="007C690E"/>
    <w:rsid w:val="007D1D6D"/>
    <w:rsid w:val="007D5680"/>
    <w:rsid w:val="007E07ED"/>
    <w:rsid w:val="007F3847"/>
    <w:rsid w:val="007F4917"/>
    <w:rsid w:val="007F5DBD"/>
    <w:rsid w:val="007F6F2B"/>
    <w:rsid w:val="00802580"/>
    <w:rsid w:val="00802FBE"/>
    <w:rsid w:val="008168EC"/>
    <w:rsid w:val="008172BB"/>
    <w:rsid w:val="00821655"/>
    <w:rsid w:val="00822E4F"/>
    <w:rsid w:val="00825EB8"/>
    <w:rsid w:val="00832FD1"/>
    <w:rsid w:val="008340F1"/>
    <w:rsid w:val="00834A0B"/>
    <w:rsid w:val="00837814"/>
    <w:rsid w:val="00837C25"/>
    <w:rsid w:val="008412FD"/>
    <w:rsid w:val="00842DF1"/>
    <w:rsid w:val="00845385"/>
    <w:rsid w:val="008515EE"/>
    <w:rsid w:val="00856392"/>
    <w:rsid w:val="00857E6D"/>
    <w:rsid w:val="00860240"/>
    <w:rsid w:val="00860654"/>
    <w:rsid w:val="00860E63"/>
    <w:rsid w:val="00861246"/>
    <w:rsid w:val="00862E79"/>
    <w:rsid w:val="008673B8"/>
    <w:rsid w:val="00870186"/>
    <w:rsid w:val="008748A1"/>
    <w:rsid w:val="008801D5"/>
    <w:rsid w:val="008863FC"/>
    <w:rsid w:val="00887254"/>
    <w:rsid w:val="008936A5"/>
    <w:rsid w:val="00896408"/>
    <w:rsid w:val="008A0342"/>
    <w:rsid w:val="008A3FAD"/>
    <w:rsid w:val="008A42A7"/>
    <w:rsid w:val="008B0381"/>
    <w:rsid w:val="008B77D3"/>
    <w:rsid w:val="008C1250"/>
    <w:rsid w:val="008C3015"/>
    <w:rsid w:val="008C36E2"/>
    <w:rsid w:val="008D1722"/>
    <w:rsid w:val="008D193F"/>
    <w:rsid w:val="008D3F89"/>
    <w:rsid w:val="008D493B"/>
    <w:rsid w:val="008D4E5B"/>
    <w:rsid w:val="008D69A9"/>
    <w:rsid w:val="008D6EAB"/>
    <w:rsid w:val="008E1457"/>
    <w:rsid w:val="008F3207"/>
    <w:rsid w:val="008F4513"/>
    <w:rsid w:val="00900A98"/>
    <w:rsid w:val="00900C6E"/>
    <w:rsid w:val="00901258"/>
    <w:rsid w:val="009015BA"/>
    <w:rsid w:val="0090713D"/>
    <w:rsid w:val="00922798"/>
    <w:rsid w:val="009264AB"/>
    <w:rsid w:val="00926C0F"/>
    <w:rsid w:val="009302FC"/>
    <w:rsid w:val="00931200"/>
    <w:rsid w:val="00932A30"/>
    <w:rsid w:val="009332C3"/>
    <w:rsid w:val="0093554B"/>
    <w:rsid w:val="009367BE"/>
    <w:rsid w:val="0094275B"/>
    <w:rsid w:val="00942F98"/>
    <w:rsid w:val="00945406"/>
    <w:rsid w:val="00946303"/>
    <w:rsid w:val="009536B9"/>
    <w:rsid w:val="009564F5"/>
    <w:rsid w:val="009575FD"/>
    <w:rsid w:val="009666B6"/>
    <w:rsid w:val="009728BA"/>
    <w:rsid w:val="00973783"/>
    <w:rsid w:val="009740DC"/>
    <w:rsid w:val="00975915"/>
    <w:rsid w:val="00975928"/>
    <w:rsid w:val="009770FF"/>
    <w:rsid w:val="00977DCA"/>
    <w:rsid w:val="00980713"/>
    <w:rsid w:val="00981DB6"/>
    <w:rsid w:val="00983106"/>
    <w:rsid w:val="00983329"/>
    <w:rsid w:val="00985FB1"/>
    <w:rsid w:val="00987BDD"/>
    <w:rsid w:val="00996611"/>
    <w:rsid w:val="009A0611"/>
    <w:rsid w:val="009A227B"/>
    <w:rsid w:val="009A2848"/>
    <w:rsid w:val="009B0D5F"/>
    <w:rsid w:val="009B2296"/>
    <w:rsid w:val="009B505D"/>
    <w:rsid w:val="009B6DEE"/>
    <w:rsid w:val="009B7971"/>
    <w:rsid w:val="009C1FEC"/>
    <w:rsid w:val="009C560E"/>
    <w:rsid w:val="009C6592"/>
    <w:rsid w:val="009C6869"/>
    <w:rsid w:val="009D0D08"/>
    <w:rsid w:val="009D433A"/>
    <w:rsid w:val="009E25DD"/>
    <w:rsid w:val="009E46CD"/>
    <w:rsid w:val="009E5339"/>
    <w:rsid w:val="009F1183"/>
    <w:rsid w:val="009F56A0"/>
    <w:rsid w:val="009F731D"/>
    <w:rsid w:val="009F787C"/>
    <w:rsid w:val="009F7D8C"/>
    <w:rsid w:val="00A001AD"/>
    <w:rsid w:val="00A00AFA"/>
    <w:rsid w:val="00A02003"/>
    <w:rsid w:val="00A0618F"/>
    <w:rsid w:val="00A06C94"/>
    <w:rsid w:val="00A07778"/>
    <w:rsid w:val="00A10660"/>
    <w:rsid w:val="00A11A9B"/>
    <w:rsid w:val="00A313C7"/>
    <w:rsid w:val="00A3315E"/>
    <w:rsid w:val="00A33CD1"/>
    <w:rsid w:val="00A37723"/>
    <w:rsid w:val="00A40056"/>
    <w:rsid w:val="00A42CFD"/>
    <w:rsid w:val="00A50792"/>
    <w:rsid w:val="00A52F7B"/>
    <w:rsid w:val="00A542B7"/>
    <w:rsid w:val="00A567A6"/>
    <w:rsid w:val="00A57085"/>
    <w:rsid w:val="00A57F10"/>
    <w:rsid w:val="00A6097D"/>
    <w:rsid w:val="00A63D58"/>
    <w:rsid w:val="00A6549D"/>
    <w:rsid w:val="00A76DEB"/>
    <w:rsid w:val="00A822A5"/>
    <w:rsid w:val="00A84885"/>
    <w:rsid w:val="00A85FCC"/>
    <w:rsid w:val="00A86FE6"/>
    <w:rsid w:val="00A92581"/>
    <w:rsid w:val="00A94B2E"/>
    <w:rsid w:val="00A94EB9"/>
    <w:rsid w:val="00A95743"/>
    <w:rsid w:val="00AB2388"/>
    <w:rsid w:val="00AB30C5"/>
    <w:rsid w:val="00AB353D"/>
    <w:rsid w:val="00AB4831"/>
    <w:rsid w:val="00AB5904"/>
    <w:rsid w:val="00AC5D2E"/>
    <w:rsid w:val="00AC5E23"/>
    <w:rsid w:val="00AC643E"/>
    <w:rsid w:val="00AD22CF"/>
    <w:rsid w:val="00AD3FC2"/>
    <w:rsid w:val="00AD4324"/>
    <w:rsid w:val="00AD4A8B"/>
    <w:rsid w:val="00AE129D"/>
    <w:rsid w:val="00AF36BB"/>
    <w:rsid w:val="00B02645"/>
    <w:rsid w:val="00B02AA0"/>
    <w:rsid w:val="00B03ED8"/>
    <w:rsid w:val="00B04A30"/>
    <w:rsid w:val="00B06102"/>
    <w:rsid w:val="00B1248B"/>
    <w:rsid w:val="00B14B1F"/>
    <w:rsid w:val="00B14E92"/>
    <w:rsid w:val="00B14F3F"/>
    <w:rsid w:val="00B1604D"/>
    <w:rsid w:val="00B167AB"/>
    <w:rsid w:val="00B17206"/>
    <w:rsid w:val="00B17737"/>
    <w:rsid w:val="00B266A4"/>
    <w:rsid w:val="00B27481"/>
    <w:rsid w:val="00B306B4"/>
    <w:rsid w:val="00B30D5D"/>
    <w:rsid w:val="00B32A5A"/>
    <w:rsid w:val="00B33851"/>
    <w:rsid w:val="00B36652"/>
    <w:rsid w:val="00B368D9"/>
    <w:rsid w:val="00B37583"/>
    <w:rsid w:val="00B45F1D"/>
    <w:rsid w:val="00B5007A"/>
    <w:rsid w:val="00B506BA"/>
    <w:rsid w:val="00B53811"/>
    <w:rsid w:val="00B647E0"/>
    <w:rsid w:val="00B66340"/>
    <w:rsid w:val="00B67355"/>
    <w:rsid w:val="00B70330"/>
    <w:rsid w:val="00B715F8"/>
    <w:rsid w:val="00B7205F"/>
    <w:rsid w:val="00B72FED"/>
    <w:rsid w:val="00B7456A"/>
    <w:rsid w:val="00B7629B"/>
    <w:rsid w:val="00B90EA5"/>
    <w:rsid w:val="00B92702"/>
    <w:rsid w:val="00B9752A"/>
    <w:rsid w:val="00BA1494"/>
    <w:rsid w:val="00BA225F"/>
    <w:rsid w:val="00BA67AF"/>
    <w:rsid w:val="00BA7DF0"/>
    <w:rsid w:val="00BB2430"/>
    <w:rsid w:val="00BB4EDC"/>
    <w:rsid w:val="00BB51BD"/>
    <w:rsid w:val="00BB795B"/>
    <w:rsid w:val="00BB7B54"/>
    <w:rsid w:val="00BC0248"/>
    <w:rsid w:val="00BC24EC"/>
    <w:rsid w:val="00BC2C88"/>
    <w:rsid w:val="00BC5B4A"/>
    <w:rsid w:val="00BD1388"/>
    <w:rsid w:val="00BD1F7D"/>
    <w:rsid w:val="00BD2325"/>
    <w:rsid w:val="00BE1A22"/>
    <w:rsid w:val="00BE25D1"/>
    <w:rsid w:val="00BE4063"/>
    <w:rsid w:val="00BF6ABA"/>
    <w:rsid w:val="00BF786F"/>
    <w:rsid w:val="00C0413B"/>
    <w:rsid w:val="00C135A5"/>
    <w:rsid w:val="00C147AD"/>
    <w:rsid w:val="00C1560A"/>
    <w:rsid w:val="00C21130"/>
    <w:rsid w:val="00C2138B"/>
    <w:rsid w:val="00C23EBA"/>
    <w:rsid w:val="00C25ED8"/>
    <w:rsid w:val="00C27C35"/>
    <w:rsid w:val="00C35309"/>
    <w:rsid w:val="00C35F8F"/>
    <w:rsid w:val="00C40636"/>
    <w:rsid w:val="00C43611"/>
    <w:rsid w:val="00C43A6C"/>
    <w:rsid w:val="00C43E8C"/>
    <w:rsid w:val="00C50F5F"/>
    <w:rsid w:val="00C52E9F"/>
    <w:rsid w:val="00C562EF"/>
    <w:rsid w:val="00C60DA5"/>
    <w:rsid w:val="00C60FA1"/>
    <w:rsid w:val="00C61B53"/>
    <w:rsid w:val="00C62894"/>
    <w:rsid w:val="00C67C87"/>
    <w:rsid w:val="00C720A2"/>
    <w:rsid w:val="00C73D61"/>
    <w:rsid w:val="00C767FF"/>
    <w:rsid w:val="00C77098"/>
    <w:rsid w:val="00C84586"/>
    <w:rsid w:val="00C8496C"/>
    <w:rsid w:val="00C84D85"/>
    <w:rsid w:val="00C8651A"/>
    <w:rsid w:val="00C953AA"/>
    <w:rsid w:val="00C95D35"/>
    <w:rsid w:val="00C97D1D"/>
    <w:rsid w:val="00CA3468"/>
    <w:rsid w:val="00CB46B9"/>
    <w:rsid w:val="00CB4AC5"/>
    <w:rsid w:val="00CB5A40"/>
    <w:rsid w:val="00CC05B1"/>
    <w:rsid w:val="00CC1CA7"/>
    <w:rsid w:val="00CC247A"/>
    <w:rsid w:val="00CD1737"/>
    <w:rsid w:val="00CD47A3"/>
    <w:rsid w:val="00CD55C7"/>
    <w:rsid w:val="00CD6202"/>
    <w:rsid w:val="00CD6E62"/>
    <w:rsid w:val="00CE155D"/>
    <w:rsid w:val="00CE1BFF"/>
    <w:rsid w:val="00CE6542"/>
    <w:rsid w:val="00CE6CB0"/>
    <w:rsid w:val="00CE7B9C"/>
    <w:rsid w:val="00CF18BB"/>
    <w:rsid w:val="00CF4EB8"/>
    <w:rsid w:val="00CF6962"/>
    <w:rsid w:val="00D00157"/>
    <w:rsid w:val="00D03072"/>
    <w:rsid w:val="00D039D3"/>
    <w:rsid w:val="00D06630"/>
    <w:rsid w:val="00D20A01"/>
    <w:rsid w:val="00D213F0"/>
    <w:rsid w:val="00D2194B"/>
    <w:rsid w:val="00D26016"/>
    <w:rsid w:val="00D26541"/>
    <w:rsid w:val="00D34201"/>
    <w:rsid w:val="00D378FA"/>
    <w:rsid w:val="00D4010F"/>
    <w:rsid w:val="00D44A43"/>
    <w:rsid w:val="00D452D3"/>
    <w:rsid w:val="00D46CC1"/>
    <w:rsid w:val="00D54895"/>
    <w:rsid w:val="00D54FDE"/>
    <w:rsid w:val="00D55129"/>
    <w:rsid w:val="00D567EE"/>
    <w:rsid w:val="00D577BB"/>
    <w:rsid w:val="00D61DEF"/>
    <w:rsid w:val="00D66AFD"/>
    <w:rsid w:val="00D66F7A"/>
    <w:rsid w:val="00D677A2"/>
    <w:rsid w:val="00D722F6"/>
    <w:rsid w:val="00D85498"/>
    <w:rsid w:val="00D923BE"/>
    <w:rsid w:val="00D92AB5"/>
    <w:rsid w:val="00DA0503"/>
    <w:rsid w:val="00DA0957"/>
    <w:rsid w:val="00DA502E"/>
    <w:rsid w:val="00DA50C1"/>
    <w:rsid w:val="00DB075A"/>
    <w:rsid w:val="00DB14C6"/>
    <w:rsid w:val="00DB1DB0"/>
    <w:rsid w:val="00DB5084"/>
    <w:rsid w:val="00DB6ED2"/>
    <w:rsid w:val="00DC2E6E"/>
    <w:rsid w:val="00DC35AE"/>
    <w:rsid w:val="00DC3C97"/>
    <w:rsid w:val="00DC4820"/>
    <w:rsid w:val="00DC715A"/>
    <w:rsid w:val="00DD1110"/>
    <w:rsid w:val="00DD11CB"/>
    <w:rsid w:val="00DD5ECB"/>
    <w:rsid w:val="00DD6539"/>
    <w:rsid w:val="00DD6D69"/>
    <w:rsid w:val="00DE1BAA"/>
    <w:rsid w:val="00DE3E78"/>
    <w:rsid w:val="00DE57C8"/>
    <w:rsid w:val="00DE7B14"/>
    <w:rsid w:val="00DF10D2"/>
    <w:rsid w:val="00DF1734"/>
    <w:rsid w:val="00E10C1F"/>
    <w:rsid w:val="00E10DC2"/>
    <w:rsid w:val="00E12C12"/>
    <w:rsid w:val="00E17223"/>
    <w:rsid w:val="00E20119"/>
    <w:rsid w:val="00E20E32"/>
    <w:rsid w:val="00E2157C"/>
    <w:rsid w:val="00E23809"/>
    <w:rsid w:val="00E25B87"/>
    <w:rsid w:val="00E264FA"/>
    <w:rsid w:val="00E27759"/>
    <w:rsid w:val="00E30C81"/>
    <w:rsid w:val="00E31890"/>
    <w:rsid w:val="00E33BAF"/>
    <w:rsid w:val="00E34104"/>
    <w:rsid w:val="00E35A6D"/>
    <w:rsid w:val="00E35E76"/>
    <w:rsid w:val="00E378A3"/>
    <w:rsid w:val="00E416DD"/>
    <w:rsid w:val="00E42734"/>
    <w:rsid w:val="00E46AE1"/>
    <w:rsid w:val="00E47469"/>
    <w:rsid w:val="00E53B55"/>
    <w:rsid w:val="00E55D5E"/>
    <w:rsid w:val="00E63D8B"/>
    <w:rsid w:val="00E658DA"/>
    <w:rsid w:val="00E66F49"/>
    <w:rsid w:val="00E708B5"/>
    <w:rsid w:val="00E71E86"/>
    <w:rsid w:val="00E72564"/>
    <w:rsid w:val="00E73C4A"/>
    <w:rsid w:val="00E86352"/>
    <w:rsid w:val="00E908CC"/>
    <w:rsid w:val="00E90A54"/>
    <w:rsid w:val="00E9445D"/>
    <w:rsid w:val="00E94924"/>
    <w:rsid w:val="00EA0B4E"/>
    <w:rsid w:val="00EA269B"/>
    <w:rsid w:val="00EA36A4"/>
    <w:rsid w:val="00EB1200"/>
    <w:rsid w:val="00EB26FB"/>
    <w:rsid w:val="00EB2E7D"/>
    <w:rsid w:val="00EB368D"/>
    <w:rsid w:val="00EB7657"/>
    <w:rsid w:val="00EC057F"/>
    <w:rsid w:val="00EC2F3D"/>
    <w:rsid w:val="00EC4DF5"/>
    <w:rsid w:val="00EC6272"/>
    <w:rsid w:val="00EC7763"/>
    <w:rsid w:val="00ED1FDF"/>
    <w:rsid w:val="00ED62DF"/>
    <w:rsid w:val="00EE01F1"/>
    <w:rsid w:val="00EE0DF0"/>
    <w:rsid w:val="00EE2EAD"/>
    <w:rsid w:val="00EE4B8F"/>
    <w:rsid w:val="00EE6EBF"/>
    <w:rsid w:val="00EE7D40"/>
    <w:rsid w:val="00EF1292"/>
    <w:rsid w:val="00EF17E4"/>
    <w:rsid w:val="00EF603E"/>
    <w:rsid w:val="00F04346"/>
    <w:rsid w:val="00F058B8"/>
    <w:rsid w:val="00F0627C"/>
    <w:rsid w:val="00F15105"/>
    <w:rsid w:val="00F1618E"/>
    <w:rsid w:val="00F33D94"/>
    <w:rsid w:val="00F346B4"/>
    <w:rsid w:val="00F3510D"/>
    <w:rsid w:val="00F43DEC"/>
    <w:rsid w:val="00F448B6"/>
    <w:rsid w:val="00F4607C"/>
    <w:rsid w:val="00F512F5"/>
    <w:rsid w:val="00F529B4"/>
    <w:rsid w:val="00F53F87"/>
    <w:rsid w:val="00F54E85"/>
    <w:rsid w:val="00F61675"/>
    <w:rsid w:val="00F618ED"/>
    <w:rsid w:val="00F667B2"/>
    <w:rsid w:val="00F749FA"/>
    <w:rsid w:val="00F74C55"/>
    <w:rsid w:val="00F81C1C"/>
    <w:rsid w:val="00F81F53"/>
    <w:rsid w:val="00F82736"/>
    <w:rsid w:val="00F830B4"/>
    <w:rsid w:val="00F83124"/>
    <w:rsid w:val="00F8504A"/>
    <w:rsid w:val="00F86871"/>
    <w:rsid w:val="00F86887"/>
    <w:rsid w:val="00F90CFF"/>
    <w:rsid w:val="00F92325"/>
    <w:rsid w:val="00F94841"/>
    <w:rsid w:val="00F976DF"/>
    <w:rsid w:val="00FA2D6F"/>
    <w:rsid w:val="00FA5332"/>
    <w:rsid w:val="00FA6D57"/>
    <w:rsid w:val="00FB134D"/>
    <w:rsid w:val="00FB4103"/>
    <w:rsid w:val="00FC6AA4"/>
    <w:rsid w:val="00FC7919"/>
    <w:rsid w:val="00FD0EBD"/>
    <w:rsid w:val="00FD3500"/>
    <w:rsid w:val="00FD5026"/>
    <w:rsid w:val="00FD634A"/>
    <w:rsid w:val="00FE1148"/>
    <w:rsid w:val="00FE2489"/>
    <w:rsid w:val="00FE2647"/>
    <w:rsid w:val="00FE78B3"/>
    <w:rsid w:val="00FF0AFB"/>
    <w:rsid w:val="00FF199B"/>
    <w:rsid w:val="00FF2AF8"/>
    <w:rsid w:val="00FF6435"/>
    <w:rsid w:val="03B53593"/>
    <w:rsid w:val="15E92769"/>
    <w:rsid w:val="2C094467"/>
    <w:rsid w:val="311456E8"/>
    <w:rsid w:val="3619454C"/>
    <w:rsid w:val="37F708BD"/>
    <w:rsid w:val="5F103E8F"/>
    <w:rsid w:val="78CA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8D0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34D"/>
    <w:rPr>
      <w:rFonts w:asci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pPr>
      <w:keepNext/>
      <w:numPr>
        <w:numId w:val="1"/>
      </w:numPr>
      <w:tabs>
        <w:tab w:val="clear" w:pos="2835"/>
        <w:tab w:val="left" w:pos="3544"/>
      </w:tabs>
      <w:spacing w:before="180" w:after="60"/>
      <w:ind w:left="851" w:hanging="851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autoRedefine/>
    <w:qFormat/>
    <w:rsid w:val="00BD1F7D"/>
    <w:pPr>
      <w:keepNext/>
      <w:numPr>
        <w:ilvl w:val="1"/>
        <w:numId w:val="1"/>
      </w:numPr>
      <w:spacing w:before="240" w:after="60"/>
      <w:ind w:left="851" w:hanging="851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autoRedefine/>
    <w:qFormat/>
    <w:pPr>
      <w:numPr>
        <w:ilvl w:val="0"/>
        <w:numId w:val="0"/>
      </w:numPr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autoRedefine/>
    <w:qFormat/>
    <w:pPr>
      <w:numPr>
        <w:ilvl w:val="0"/>
        <w:numId w:val="0"/>
      </w:numPr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autoRedefine/>
    <w:qFormat/>
    <w:pPr>
      <w:keepLines/>
      <w:numPr>
        <w:numId w:val="0"/>
      </w:numPr>
      <w:pBdr>
        <w:top w:val="single" w:sz="12" w:space="3" w:color="auto"/>
      </w:pBdr>
      <w:tabs>
        <w:tab w:val="clear" w:pos="2835"/>
        <w:tab w:val="clear" w:pos="3544"/>
      </w:tabs>
      <w:overflowPunct w:val="0"/>
      <w:autoSpaceDE w:val="0"/>
      <w:autoSpaceDN w:val="0"/>
      <w:adjustRightInd w:val="0"/>
      <w:spacing w:before="240" w:after="180"/>
      <w:ind w:left="1440" w:hanging="1440"/>
      <w:textAlignment w:val="baseline"/>
      <w:outlineLvl w:val="7"/>
    </w:pPr>
    <w:rPr>
      <w:rFonts w:ascii="Arial" w:eastAsia="SimSun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autoRedefine/>
    <w:qFormat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autoRedefine/>
    <w:qFormat/>
    <w:rsid w:val="00CC247A"/>
    <w:pPr>
      <w:spacing w:after="120"/>
      <w:ind w:left="1134"/>
      <w:jc w:val="both"/>
    </w:pPr>
    <w:rPr>
      <w:rFonts w:eastAsia="MS Mincho"/>
    </w:rPr>
  </w:style>
  <w:style w:type="paragraph" w:customStyle="1" w:styleId="H6">
    <w:name w:val="H6"/>
    <w:basedOn w:val="Heading5"/>
    <w:next w:val="Normal"/>
    <w:autoRedefine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Cs w:val="20"/>
      <w:lang w:val="en-GB"/>
    </w:rPr>
  </w:style>
  <w:style w:type="paragraph" w:styleId="Caption">
    <w:name w:val="caption"/>
    <w:basedOn w:val="Normal"/>
    <w:next w:val="Normal"/>
    <w:link w:val="CaptionChar"/>
    <w:autoRedefine/>
    <w:unhideWhenUsed/>
    <w:qFormat/>
    <w:pPr>
      <w:spacing w:after="200"/>
    </w:pPr>
    <w:rPr>
      <w:iCs/>
      <w:sz w:val="18"/>
      <w:szCs w:val="18"/>
    </w:rPr>
  </w:style>
  <w:style w:type="paragraph" w:styleId="CommentText">
    <w:name w:val="annotation text"/>
    <w:basedOn w:val="Normal"/>
    <w:link w:val="CommentTextChar"/>
    <w:autoRedefine/>
    <w:unhideWhenUsed/>
    <w:qFormat/>
    <w:rPr>
      <w:szCs w:val="20"/>
    </w:rPr>
  </w:style>
  <w:style w:type="paragraph" w:styleId="BalloonText">
    <w:name w:val="Balloon Text"/>
    <w:basedOn w:val="Normal"/>
    <w:link w:val="BalloonTextChar"/>
    <w:autoRedefine/>
    <w:uiPriority w:val="99"/>
    <w:unhideWhenUsed/>
    <w:qFormat/>
    <w:rPr>
      <w:rFonts w:ascii="Arial" w:hAnsi="Arial" w:cs="Arial"/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autoRedefine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1">
    <w:name w:val="toc 1"/>
    <w:next w:val="Normal"/>
    <w:autoRedefine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/>
      <w:b/>
      <w:szCs w:val="22"/>
    </w:rPr>
  </w:style>
  <w:style w:type="paragraph" w:styleId="TOC4">
    <w:name w:val="toc 4"/>
    <w:basedOn w:val="Normal"/>
    <w:next w:val="Normal"/>
    <w:autoRedefine/>
    <w:uiPriority w:val="39"/>
    <w:unhideWhenUsed/>
    <w:qFormat/>
    <w:pPr>
      <w:spacing w:after="100"/>
      <w:ind w:left="600"/>
    </w:pPr>
  </w:style>
  <w:style w:type="paragraph" w:styleId="List">
    <w:name w:val="List"/>
    <w:basedOn w:val="Normal"/>
    <w:autoRedefine/>
    <w:uiPriority w:val="99"/>
    <w:unhideWhenUsed/>
    <w:qFormat/>
    <w:pPr>
      <w:ind w:left="283" w:hanging="283"/>
      <w:contextualSpacing/>
    </w:pPr>
  </w:style>
  <w:style w:type="paragraph" w:styleId="TableofFigures">
    <w:name w:val="table of figures"/>
    <w:basedOn w:val="BodyText"/>
    <w:next w:val="Normal"/>
    <w:autoRedefine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unhideWhenUsed/>
    <w:qFormat/>
    <w:rPr>
      <w:b/>
      <w:bCs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autoRedefine/>
    <w:uiPriority w:val="99"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autoRedefine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autoRedefine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autoRedefine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autoRedefine/>
    <w:qFormat/>
    <w:rsid w:val="00BD1F7D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autoRedefine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autoRedefine/>
    <w:qFormat/>
    <w:rPr>
      <w:rFonts w:ascii="Times New Roman" w:eastAsia="MS Mincho"/>
      <w:b/>
      <w:bCs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autoRedefine/>
    <w:qFormat/>
    <w:rsid w:val="00CC247A"/>
    <w:rPr>
      <w:rFonts w:ascii="Times New Roman" w:eastAsia="MS Mincho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autoRedefine/>
    <w:qFormat/>
    <w:rPr>
      <w:rFonts w:ascii="Arial" w:eastAsia="MS Mincho" w:hAnsi="Arial"/>
      <w:b/>
      <w:sz w:val="20"/>
      <w:szCs w:val="24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rFonts w:ascii="Times New Roman"/>
      <w:sz w:val="20"/>
      <w:szCs w:val="24"/>
    </w:rPr>
  </w:style>
  <w:style w:type="paragraph" w:customStyle="1" w:styleId="1">
    <w:name w:val="リスト段落1"/>
    <w:basedOn w:val="Normal"/>
    <w:link w:val="ListParagraphChar"/>
    <w:autoRedefine/>
    <w:uiPriority w:val="34"/>
    <w:qFormat/>
    <w:rsid w:val="005C6431"/>
    <w:pPr>
      <w:contextualSpacing/>
      <w:jc w:val="center"/>
    </w:pPr>
    <w:rPr>
      <w:rFonts w:eastAsia="MS Mincho"/>
      <w:b/>
      <w:bCs/>
      <w:szCs w:val="20"/>
      <w:lang w:eastAsia="ja-JP"/>
    </w:rPr>
  </w:style>
  <w:style w:type="paragraph" w:customStyle="1" w:styleId="maintext">
    <w:name w:val="main text"/>
    <w:basedOn w:val="Normal"/>
    <w:link w:val="maintextChar"/>
    <w:autoRedefine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autoRedefine/>
    <w:qFormat/>
    <w:rPr>
      <w:rFonts w:ascii="Times New Roman" w:eastAsia="Malgun Gothic" w:cs="Batang"/>
      <w:sz w:val="20"/>
      <w:szCs w:val="20"/>
      <w:lang w:val="en-GB" w:eastAsia="ko-KR"/>
    </w:rPr>
  </w:style>
  <w:style w:type="character" w:customStyle="1" w:styleId="CaptionChar">
    <w:name w:val="Caption Char"/>
    <w:link w:val="Caption"/>
    <w:autoRedefine/>
    <w:qFormat/>
    <w:rPr>
      <w:rFonts w:ascii="Times New Roman"/>
      <w:iCs/>
      <w:sz w:val="18"/>
      <w:szCs w:val="18"/>
    </w:rPr>
  </w:style>
  <w:style w:type="character" w:customStyle="1" w:styleId="ListParagraphChar">
    <w:name w:val="List Paragraph Char"/>
    <w:aliases w:val="列出段落 Char1,列表段落 Char,1st level - Bullet List Paragraph Char,列表段落11 Char,목록 단락 Char,リスト段落 Char,Lettre d'introduction Char,列出段落 Char,목록단락 Char"/>
    <w:link w:val="1"/>
    <w:autoRedefine/>
    <w:uiPriority w:val="34"/>
    <w:qFormat/>
    <w:rsid w:val="005C6431"/>
    <w:rPr>
      <w:rFonts w:ascii="Times New Roman" w:eastAsia="MS Mincho"/>
      <w:b/>
      <w:bCs/>
      <w:lang w:eastAsia="ja-JP"/>
    </w:rPr>
  </w:style>
  <w:style w:type="character" w:customStyle="1" w:styleId="RAN1bullet1Char">
    <w:name w:val="RAN1 bullet1 Char"/>
    <w:link w:val="RAN1bullet1"/>
    <w:autoRedefine/>
    <w:qFormat/>
    <w:locked/>
    <w:rPr>
      <w:rFonts w:ascii="Times" w:hAnsi="Times" w:cs="Times"/>
      <w:szCs w:val="24"/>
      <w:lang w:val="en-GB" w:eastAsia="zh-CN"/>
    </w:rPr>
  </w:style>
  <w:style w:type="paragraph" w:customStyle="1" w:styleId="RAN1bullet1">
    <w:name w:val="RAN1 bullet1"/>
    <w:basedOn w:val="Normal"/>
    <w:link w:val="RAN1bullet1Char"/>
    <w:autoRedefine/>
    <w:qFormat/>
    <w:pPr>
      <w:spacing w:line="259" w:lineRule="auto"/>
    </w:pPr>
    <w:rPr>
      <w:rFonts w:ascii="Times" w:hAnsi="Times" w:cs="Times"/>
      <w:sz w:val="22"/>
      <w:lang w:val="en-GB" w:eastAsia="zh-CN"/>
    </w:rPr>
  </w:style>
  <w:style w:type="character" w:customStyle="1" w:styleId="RAN1bullet2Char">
    <w:name w:val="RAN1 bullet2 Char"/>
    <w:link w:val="RAN1bullet2"/>
    <w:autoRedefine/>
    <w:qFormat/>
    <w:locked/>
    <w:rPr>
      <w:rFonts w:ascii="Times" w:hAnsi="Times" w:cs="Times"/>
      <w:sz w:val="22"/>
      <w:szCs w:val="22"/>
      <w:lang w:eastAsia="en-US"/>
    </w:rPr>
  </w:style>
  <w:style w:type="paragraph" w:customStyle="1" w:styleId="RAN1bullet2">
    <w:name w:val="RAN1 bullet2"/>
    <w:basedOn w:val="Normal"/>
    <w:link w:val="RAN1bullet2Char"/>
    <w:autoRedefine/>
    <w:qFormat/>
    <w:pPr>
      <w:numPr>
        <w:ilvl w:val="1"/>
        <w:numId w:val="2"/>
      </w:numPr>
      <w:spacing w:line="259" w:lineRule="auto"/>
    </w:pPr>
    <w:rPr>
      <w:rFonts w:ascii="Times" w:hAnsi="Times" w:cs="Times"/>
      <w:sz w:val="22"/>
      <w:szCs w:val="22"/>
    </w:rPr>
  </w:style>
  <w:style w:type="character" w:customStyle="1" w:styleId="RAN1bullet3Char">
    <w:name w:val="RAN1 bullet3 Char"/>
    <w:link w:val="RAN1bullet3"/>
    <w:autoRedefine/>
    <w:qFormat/>
    <w:locked/>
    <w:rPr>
      <w:rFonts w:ascii="Times" w:hAnsi="Times" w:cs="Times"/>
      <w:sz w:val="22"/>
      <w:szCs w:val="22"/>
      <w:lang w:eastAsia="en-US"/>
    </w:rPr>
  </w:style>
  <w:style w:type="paragraph" w:customStyle="1" w:styleId="RAN1bullet3">
    <w:name w:val="RAN1 bullet3"/>
    <w:basedOn w:val="RAN1bullet2"/>
    <w:link w:val="RAN1bullet3Char"/>
    <w:autoRedefine/>
    <w:qFormat/>
    <w:pPr>
      <w:numPr>
        <w:ilvl w:val="2"/>
        <w:numId w:val="3"/>
      </w:numPr>
    </w:pPr>
  </w:style>
  <w:style w:type="paragraph" w:customStyle="1" w:styleId="B1">
    <w:name w:val="B1"/>
    <w:basedOn w:val="List"/>
    <w:link w:val="B1Zchn"/>
    <w:autoRedefine/>
    <w:qFormat/>
    <w:pPr>
      <w:spacing w:after="180"/>
      <w:ind w:left="568" w:hanging="284"/>
      <w:contextualSpacing w:val="0"/>
    </w:pPr>
    <w:rPr>
      <w:rFonts w:eastAsia="MS Gothic"/>
      <w:sz w:val="24"/>
    </w:rPr>
  </w:style>
  <w:style w:type="character" w:customStyle="1" w:styleId="B1Zchn">
    <w:name w:val="B1 Zchn"/>
    <w:link w:val="B1"/>
    <w:autoRedefine/>
    <w:qFormat/>
    <w:rPr>
      <w:rFonts w:ascii="Times New Roman" w:eastAsia="MS Gothic"/>
      <w:sz w:val="24"/>
      <w:szCs w:val="24"/>
    </w:rPr>
  </w:style>
  <w:style w:type="character" w:customStyle="1" w:styleId="B1Char1">
    <w:name w:val="B1 Char1"/>
    <w:autoRedefine/>
    <w:qFormat/>
    <w:rPr>
      <w:lang w:val="en-GB" w:eastAsia="en-US"/>
    </w:rPr>
  </w:style>
  <w:style w:type="paragraph" w:customStyle="1" w:styleId="Text">
    <w:name w:val="Text"/>
    <w:autoRedefine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  <w:lang w:eastAsia="en-US"/>
    </w:rPr>
  </w:style>
  <w:style w:type="paragraph" w:customStyle="1" w:styleId="Comments">
    <w:name w:val="Comments"/>
    <w:basedOn w:val="Normal"/>
    <w:link w:val="CommentsChar"/>
    <w:autoRedefine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autoRedefine/>
    <w:qFormat/>
    <w:locked/>
  </w:style>
  <w:style w:type="paragraph" w:customStyle="1" w:styleId="B2">
    <w:name w:val="B2"/>
    <w:basedOn w:val="Normal"/>
    <w:link w:val="B2Char"/>
    <w:autoRedefine/>
    <w:qFormat/>
    <w:pPr>
      <w:spacing w:after="180"/>
      <w:ind w:left="851" w:hanging="284"/>
    </w:pPr>
    <w:rPr>
      <w:rFonts w:asciiTheme="minorHAnsi"/>
      <w:sz w:val="22"/>
      <w:szCs w:val="22"/>
    </w:rPr>
  </w:style>
  <w:style w:type="paragraph" w:customStyle="1" w:styleId="text0">
    <w:name w:val="text"/>
    <w:basedOn w:val="Normal"/>
    <w:link w:val="textChar"/>
    <w:autoRedefine/>
    <w:qFormat/>
    <w:pPr>
      <w:spacing w:after="240"/>
      <w:jc w:val="both"/>
    </w:pPr>
    <w:rPr>
      <w:rFonts w:eastAsia="MS Gothic"/>
      <w:sz w:val="24"/>
      <w:szCs w:val="20"/>
      <w:lang w:eastAsia="ja-JP"/>
    </w:rPr>
  </w:style>
  <w:style w:type="character" w:customStyle="1" w:styleId="textChar">
    <w:name w:val="text Char"/>
    <w:basedOn w:val="DefaultParagraphFont"/>
    <w:link w:val="text0"/>
    <w:autoRedefine/>
    <w:qFormat/>
    <w:rPr>
      <w:rFonts w:ascii="Times New Roman" w:eastAsia="MS Gothic"/>
      <w:sz w:val="24"/>
      <w:szCs w:val="20"/>
      <w:lang w:eastAsia="ja-JP"/>
    </w:r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qFormat/>
    <w:rPr>
      <w:rFonts w:ascii="Arial" w:hAnsi="Arial" w:cs="Arial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autoRedefine/>
    <w:qFormat/>
    <w:rPr>
      <w:rFonts w:asci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autoRedefine/>
    <w:uiPriority w:val="99"/>
    <w:semiHidden/>
    <w:qFormat/>
    <w:rPr>
      <w:rFonts w:ascii="Times New Roman"/>
      <w:b/>
      <w:bCs/>
      <w:sz w:val="20"/>
      <w:szCs w:val="20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zh-CN" w:eastAsia="zh-CN"/>
    </w:rPr>
  </w:style>
  <w:style w:type="paragraph" w:customStyle="1" w:styleId="TAL">
    <w:name w:val="TAL"/>
    <w:basedOn w:val="Normal"/>
    <w:link w:val="TALC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zh-CN" w:eastAsia="zh-CN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szCs w:val="20"/>
      <w:lang w:val="zh-CN" w:eastAsia="zh-CN"/>
    </w:rPr>
  </w:style>
  <w:style w:type="character" w:customStyle="1" w:styleId="TAHCar">
    <w:name w:val="TAH Car"/>
    <w:link w:val="TAH"/>
    <w:autoRedefine/>
    <w:qFormat/>
    <w:locked/>
    <w:rPr>
      <w:rFonts w:ascii="Arial" w:hAnsi="Arial"/>
      <w:b/>
      <w:sz w:val="18"/>
      <w:szCs w:val="20"/>
      <w:lang w:val="zh-CN" w:eastAsia="zh-CN"/>
    </w:rPr>
  </w:style>
  <w:style w:type="character" w:customStyle="1" w:styleId="B10">
    <w:name w:val="B1 (文字)"/>
    <w:basedOn w:val="DefaultParagraphFont"/>
    <w:autoRedefine/>
    <w:qFormat/>
    <w:locked/>
    <w:rPr>
      <w:lang w:val="en-GB" w:eastAsia="en-US"/>
    </w:rPr>
  </w:style>
  <w:style w:type="paragraph" w:customStyle="1" w:styleId="EX">
    <w:name w:val="EX"/>
    <w:basedOn w:val="Normal"/>
    <w:autoRedefine/>
    <w:qFormat/>
    <w:pPr>
      <w:keepLines/>
      <w:spacing w:after="180"/>
      <w:ind w:left="1702" w:hanging="1418"/>
    </w:pPr>
    <w:rPr>
      <w:szCs w:val="20"/>
      <w:lang w:val="en-GB"/>
    </w:rPr>
  </w:style>
  <w:style w:type="paragraph" w:customStyle="1" w:styleId="Proposal">
    <w:name w:val="Proposal"/>
    <w:basedOn w:val="Normal"/>
    <w:autoRedefine/>
    <w:qFormat/>
    <w:pPr>
      <w:numPr>
        <w:numId w:val="4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szCs w:val="20"/>
      <w:lang w:eastAsia="zh-CN"/>
    </w:rPr>
  </w:style>
  <w:style w:type="paragraph" w:customStyle="1" w:styleId="bullet">
    <w:name w:val="bullet"/>
    <w:basedOn w:val="1"/>
    <w:link w:val="bulletChar"/>
    <w:autoRedefine/>
    <w:qFormat/>
    <w:pPr>
      <w:widowControl w:val="0"/>
      <w:numPr>
        <w:numId w:val="5"/>
      </w:numPr>
      <w:jc w:val="both"/>
    </w:pPr>
    <w:rPr>
      <w:kern w:val="2"/>
      <w:lang w:val="en-GB"/>
    </w:rPr>
  </w:style>
  <w:style w:type="character" w:customStyle="1" w:styleId="bulletChar">
    <w:name w:val="bullet Char"/>
    <w:link w:val="bullet"/>
    <w:autoRedefine/>
    <w:qFormat/>
    <w:rPr>
      <w:rFonts w:ascii="Times New Roman"/>
      <w:kern w:val="2"/>
      <w:szCs w:val="24"/>
      <w:lang w:val="en-GB" w:eastAsia="en-US"/>
    </w:rPr>
  </w:style>
  <w:style w:type="paragraph" w:customStyle="1" w:styleId="LGTdoc1">
    <w:name w:val="LGTdoc_제목1"/>
    <w:basedOn w:val="Normal"/>
    <w:autoRedefine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LGTdoc0">
    <w:name w:val="LGTdoc_본문"/>
    <w:basedOn w:val="Normal"/>
    <w:autoRedefine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">
    <w:name w:val="LGTdoc_소제목"/>
    <w:basedOn w:val="LGTdoc0"/>
    <w:autoRedefine/>
    <w:qFormat/>
    <w:pPr>
      <w:numPr>
        <w:numId w:val="6"/>
      </w:numPr>
      <w:tabs>
        <w:tab w:val="clear" w:pos="800"/>
        <w:tab w:val="left" w:pos="400"/>
      </w:tabs>
      <w:ind w:hanging="800"/>
    </w:pPr>
    <w:rPr>
      <w:b/>
      <w:sz w:val="24"/>
    </w:r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  <w:spacing w:after="180"/>
    </w:pPr>
    <w:rPr>
      <w:rFonts w:eastAsia="MS Mincho"/>
      <w:szCs w:val="20"/>
      <w:lang w:val="en-GB"/>
    </w:rPr>
  </w:style>
  <w:style w:type="paragraph" w:customStyle="1" w:styleId="Normal1CharChar">
    <w:name w:val="Normal1 Char Char"/>
    <w:autoRedefine/>
    <w:qFormat/>
    <w:pPr>
      <w:keepNext/>
      <w:numPr>
        <w:numId w:val="7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/>
      <w:kern w:val="2"/>
      <w:sz w:val="21"/>
      <w:lang w:val="en-GB" w:eastAsia="ja-JP"/>
    </w:rPr>
  </w:style>
  <w:style w:type="paragraph" w:customStyle="1" w:styleId="TAC">
    <w:name w:val="TAC"/>
    <w:basedOn w:val="TAL"/>
    <w:link w:val="TACChar"/>
    <w:autoRedefine/>
    <w:qFormat/>
    <w:pPr>
      <w:jc w:val="center"/>
    </w:pPr>
    <w:rPr>
      <w:rFonts w:eastAsia="PMingLiU"/>
      <w:lang w:val="en-GB" w:eastAsia="zh-TW"/>
    </w:rPr>
  </w:style>
  <w:style w:type="paragraph" w:customStyle="1" w:styleId="TH">
    <w:name w:val="TH"/>
    <w:basedOn w:val="Normal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Cs w:val="20"/>
      <w:lang w:val="en-GB" w:eastAsia="zh-TW"/>
    </w:rPr>
  </w:style>
  <w:style w:type="character" w:customStyle="1" w:styleId="THChar">
    <w:name w:val="TH Char"/>
    <w:link w:val="TH"/>
    <w:autoRedefine/>
    <w:qFormat/>
    <w:rPr>
      <w:rFonts w:ascii="Arial" w:eastAsia="PMingLiU" w:hAnsi="Arial"/>
      <w:b/>
      <w:sz w:val="20"/>
      <w:szCs w:val="20"/>
      <w:lang w:val="en-GB" w:eastAsia="zh-TW"/>
    </w:rPr>
  </w:style>
  <w:style w:type="character" w:customStyle="1" w:styleId="TACChar">
    <w:name w:val="TAC Char"/>
    <w:link w:val="TAC"/>
    <w:autoRedefine/>
    <w:qFormat/>
    <w:rPr>
      <w:rFonts w:ascii="Arial" w:eastAsia="PMingLiU" w:hAnsi="Arial"/>
      <w:sz w:val="18"/>
      <w:szCs w:val="20"/>
      <w:lang w:val="en-GB" w:eastAsia="zh-TW"/>
    </w:rPr>
  </w:style>
  <w:style w:type="character" w:customStyle="1" w:styleId="10">
    <w:name w:val="未处理的提及1"/>
    <w:basedOn w:val="DefaultParagraphFont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autoRedefine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4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11,リスト段落,列出段"/>
    <w:basedOn w:val="Normal"/>
    <w:link w:val="ListParagraphChar1"/>
    <w:autoRedefine/>
    <w:uiPriority w:val="34"/>
    <w:qFormat/>
    <w:rsid w:val="00132B79"/>
    <w:pPr>
      <w:numPr>
        <w:numId w:val="11"/>
      </w:numPr>
      <w:contextualSpacing/>
    </w:pPr>
  </w:style>
  <w:style w:type="character" w:customStyle="1" w:styleId="ListParagraphChar1">
    <w:name w:val="List Paragraph Char1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1,列 Char"/>
    <w:link w:val="ListParagraph"/>
    <w:autoRedefine/>
    <w:uiPriority w:val="34"/>
    <w:qFormat/>
    <w:rsid w:val="00132B79"/>
    <w:rPr>
      <w:rFonts w:ascii="Times New Roman"/>
      <w:szCs w:val="24"/>
      <w:lang w:eastAsia="en-US"/>
    </w:rPr>
  </w:style>
  <w:style w:type="character" w:styleId="PlaceholderText">
    <w:name w:val="Placeholder Text"/>
    <w:basedOn w:val="DefaultParagraphFont"/>
    <w:autoRedefine/>
    <w:uiPriority w:val="99"/>
    <w:semiHidden/>
    <w:qFormat/>
    <w:rPr>
      <w:color w:val="808080"/>
    </w:rPr>
  </w:style>
  <w:style w:type="character" w:customStyle="1" w:styleId="2">
    <w:name w:val="未处理的提及2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autoRedefine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autoRedefine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autoRedefine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autoRedefine/>
    <w:qFormat/>
    <w:rPr>
      <w:rFonts w:ascii="Arial" w:hAnsi="Arial"/>
      <w:sz w:val="36"/>
      <w:lang w:val="en-GB" w:eastAsia="en-US"/>
    </w:rPr>
  </w:style>
  <w:style w:type="character" w:customStyle="1" w:styleId="a">
    <w:name w:val="リスト段落 (文字)"/>
    <w:link w:val="11"/>
    <w:autoRedefine/>
    <w:uiPriority w:val="34"/>
    <w:qFormat/>
    <w:locked/>
    <w:rPr>
      <w:rFonts w:ascii="MS Gothic" w:eastAsia="MS Gothic" w:hAnsi="MS Gothic"/>
    </w:rPr>
  </w:style>
  <w:style w:type="paragraph" w:customStyle="1" w:styleId="11">
    <w:name w:val="목록 단락1"/>
    <w:basedOn w:val="Normal"/>
    <w:link w:val="a"/>
    <w:autoRedefine/>
    <w:uiPriority w:val="34"/>
    <w:qFormat/>
    <w:pPr>
      <w:spacing w:after="160" w:line="259" w:lineRule="auto"/>
      <w:ind w:leftChars="400" w:left="840"/>
    </w:pPr>
    <w:rPr>
      <w:rFonts w:ascii="MS Gothic" w:eastAsia="MS Gothic" w:hAnsi="MS Gothic"/>
      <w:szCs w:val="20"/>
      <w:lang w:eastAsia="zh-CN"/>
    </w:rPr>
  </w:style>
  <w:style w:type="paragraph" w:customStyle="1" w:styleId="CRCoverPage">
    <w:name w:val="CR Cover Page"/>
    <w:link w:val="CRCoverPageChar"/>
    <w:autoRedefine/>
    <w:qFormat/>
    <w:rsid w:val="00A07778"/>
    <w:rPr>
      <w:rFonts w:ascii="Times New Roman" w:eastAsia="DengXian"/>
      <w:noProof/>
      <w:sz w:val="18"/>
      <w:szCs w:val="18"/>
      <w:lang w:val="en-GB"/>
    </w:rPr>
  </w:style>
  <w:style w:type="paragraph" w:customStyle="1" w:styleId="TAN">
    <w:name w:val="TAN"/>
    <w:basedOn w:val="TAL"/>
    <w:link w:val="TANChar"/>
    <w:autoRedefine/>
    <w:qFormat/>
    <w:pPr>
      <w:overflowPunct/>
      <w:autoSpaceDE/>
      <w:autoSpaceDN/>
      <w:adjustRightInd/>
      <w:ind w:left="851" w:hanging="851"/>
      <w:textAlignment w:val="auto"/>
    </w:pPr>
    <w:rPr>
      <w:rFonts w:eastAsia="Times New Roman"/>
      <w:lang w:val="en-GB" w:eastAsia="en-US"/>
    </w:rPr>
  </w:style>
  <w:style w:type="character" w:customStyle="1" w:styleId="TANChar">
    <w:name w:val="TAN Char"/>
    <w:basedOn w:val="DefaultParagraphFont"/>
    <w:link w:val="TAN"/>
    <w:autoRedefine/>
    <w:qFormat/>
    <w:locked/>
    <w:rPr>
      <w:rFonts w:ascii="Arial" w:eastAsia="Times New Roman" w:hAnsi="Arial"/>
      <w:sz w:val="18"/>
      <w:lang w:val="en-GB" w:eastAsia="en-US"/>
    </w:rPr>
  </w:style>
  <w:style w:type="paragraph" w:customStyle="1" w:styleId="TdocHeading1">
    <w:name w:val="Tdoc_Heading_1"/>
    <w:basedOn w:val="Heading1"/>
    <w:next w:val="Normal"/>
    <w:autoRedefine/>
    <w:qFormat/>
    <w:pPr>
      <w:numPr>
        <w:numId w:val="8"/>
      </w:numPr>
      <w:tabs>
        <w:tab w:val="clear" w:pos="2835"/>
        <w:tab w:val="clear" w:pos="3544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Times New Roman" w:hAnsi="Arial" w:cs="Times New Roman"/>
      <w:bCs w:val="0"/>
      <w:kern w:val="28"/>
      <w:sz w:val="24"/>
      <w:szCs w:val="20"/>
      <w:lang w:eastAsia="en-GB"/>
    </w:rPr>
  </w:style>
  <w:style w:type="paragraph" w:customStyle="1" w:styleId="0Maintext">
    <w:name w:val="0 Main text"/>
    <w:basedOn w:val="Normal"/>
    <w:link w:val="0MaintextChar"/>
    <w:autoRedefine/>
    <w:qFormat/>
    <w:pPr>
      <w:spacing w:after="100" w:afterAutospacing="1" w:line="288" w:lineRule="auto"/>
      <w:ind w:firstLine="360"/>
      <w:jc w:val="both"/>
    </w:pPr>
    <w:rPr>
      <w:rFonts w:eastAsia="Times New Roman" w:cs="Batang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autoRedefine/>
    <w:qFormat/>
    <w:rPr>
      <w:rFonts w:ascii="Times New Roman" w:eastAsia="Times New Roman" w:cs="Batang"/>
      <w:lang w:val="en-GB" w:eastAsia="en-US"/>
    </w:rPr>
  </w:style>
  <w:style w:type="paragraph" w:styleId="Revision">
    <w:name w:val="Revision"/>
    <w:hidden/>
    <w:uiPriority w:val="99"/>
    <w:semiHidden/>
    <w:rsid w:val="00975915"/>
    <w:rPr>
      <w:rFonts w:ascii="Times New Roman"/>
      <w:szCs w:val="24"/>
      <w:lang w:eastAsia="en-US"/>
    </w:rPr>
  </w:style>
  <w:style w:type="paragraph" w:customStyle="1" w:styleId="Reference">
    <w:name w:val="Reference"/>
    <w:basedOn w:val="Normal"/>
    <w:link w:val="ReferenceChar"/>
    <w:qFormat/>
    <w:rsid w:val="007C45F7"/>
    <w:pPr>
      <w:numPr>
        <w:numId w:val="15"/>
      </w:numPr>
    </w:pPr>
    <w:rPr>
      <w:rFonts w:eastAsia="Times New Roman"/>
      <w:szCs w:val="20"/>
    </w:rPr>
  </w:style>
  <w:style w:type="character" w:customStyle="1" w:styleId="ReferenceChar">
    <w:name w:val="Reference Char"/>
    <w:link w:val="Reference"/>
    <w:rsid w:val="007C45F7"/>
    <w:rPr>
      <w:rFonts w:ascii="Times New Roman" w:eastAsia="Times New Roman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585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A07778"/>
    <w:rPr>
      <w:rFonts w:ascii="Times New Roman" w:eastAsia="DengXian"/>
      <w:noProof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20/Docs/R1-2501268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5AIRPNAIUNRU-1830940522-20372</_dlc_DocId>
    <_dlc_DocIdUrl xmlns="71c5aaf6-e6ce-465b-b873-5148d2a4c105">
      <Url>https://nokia.sharepoint.com/sites/c5g/5gradio/_layouts/15/DocIdRedir.aspx?ID=5AIRPNAIUNRU-1830940522-20372</Url>
      <Description>5AIRPNAIUNRU-1830940522-20372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CE464B-C995-4CFB-93F5-E80B0EFE8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68AAB-8CD6-4394-A7F1-60C242F345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FA85988-64F5-4EC6-B82E-DF81014099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D60135-0B10-49D0-A653-CC6C66552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F99E47-D61E-4C0A-AE43-C51627389F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49B512-7009-4C41-8C68-25B8D0A79BB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1301</Words>
  <Characters>7421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2025-02-18T15:07:00Z</dcterms:created>
  <dcterms:modified xsi:type="dcterms:W3CDTF">2025-02-18T15:07:00Z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2023-04-19T04:22:12Z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68447dd4-41e1-413e-acdc-3b7694809517</vt:lpwstr>
  </property>
  <property fmtid="{D5CDD505-2E9C-101B-9397-08002B2CF9AE}" pid="9" name="MSIP_Label_f7b7771f-98a2-4ec9-8160-ee37e9359e20_ContentBits">
    <vt:lpwstr>0</vt:lpwstr>
  </property>
  <property fmtid="{D5CDD505-2E9C-101B-9397-08002B2CF9AE}" pid="10" name="ICV">
    <vt:lpwstr>12C59FA300FA4A5AA3DACF9F1E45DEA6_13</vt:lpwstr>
  </property>
  <property fmtid="{D5CDD505-2E9C-101B-9397-08002B2CF9AE}" pid="11" name="fileWhereFroms">
    <vt:lpwstr>PpjeLB1gRN0lwrPqMaCTkkaRtZlrRzDPh3us5wqlCYOudimX1f0u/mzuMVd2VLQq9y/IdJkeCkxwIEUoyemDTvWZtjhQoQe+ygFMhNXVWsA8zLUqeAphaZ42FoUICpVVeWsluWv/KFRH+M8oeV2dtQYWqxOeq/wLNtlR/y0dFtjLV2pOovr+QRFOJtzt//6iieOjp1tk/vJU+AyGWmkHmtzYOhNF78UZoc7uFzpYAOT/zubEOec8OIeD2JT/rpK</vt:lpwstr>
  </property>
  <property fmtid="{D5CDD505-2E9C-101B-9397-08002B2CF9AE}" pid="12" name="ContentTypeId">
    <vt:lpwstr>0x010100F72F5225BF40E546BD513D0BB4BDDD33</vt:lpwstr>
  </property>
  <property fmtid="{D5CDD505-2E9C-101B-9397-08002B2CF9AE}" pid="13" name="_dlc_DocIdItemGuid">
    <vt:lpwstr>ba1642c0-ac00-4f45-a3b7-8e1a6d29a726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2024-04-15T07:45:29Z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d5cef693-25d0-4f57-9cbc-2fd5aa04b5be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WM3b7829d0ede111ef80007fa000007ea0">
    <vt:lpwstr>CWMRDknQT2lStBclByZCEfZb6dubqLA0F/KSdX5eYYUvy/Vu34SNdY0Kguy6UwmHLu+RSC95Ten5QV7YV1Z41w+3g==</vt:lpwstr>
  </property>
</Properties>
</file>